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77" w:rsidRPr="005751B2" w:rsidRDefault="004F0177" w:rsidP="004F0177">
      <w:pPr>
        <w:pStyle w:val="Zhlav"/>
        <w:ind w:right="-1841"/>
        <w:rPr>
          <w:sz w:val="22"/>
          <w:szCs w:val="22"/>
        </w:rPr>
      </w:pPr>
      <w:r w:rsidRPr="005751B2">
        <w:rPr>
          <w:b/>
          <w:sz w:val="22"/>
          <w:szCs w:val="22"/>
        </w:rPr>
        <w:t>Sdružení pro rozvoj Moravskoslezského kraje</w:t>
      </w:r>
    </w:p>
    <w:p w:rsidR="004F0177" w:rsidRPr="005751B2" w:rsidRDefault="004F0177" w:rsidP="004F01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Ostrava, 21. 11. 2018</w:t>
      </w:r>
      <w:r w:rsidRPr="005751B2">
        <w:rPr>
          <w:b/>
          <w:sz w:val="22"/>
          <w:szCs w:val="22"/>
        </w:rPr>
        <w:t xml:space="preserve">  </w:t>
      </w:r>
    </w:p>
    <w:p w:rsidR="004F0177" w:rsidRDefault="004F0177" w:rsidP="004F017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F0177" w:rsidRPr="00873EB3" w:rsidRDefault="004F0177" w:rsidP="004F017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873EB3">
        <w:rPr>
          <w:b/>
          <w:sz w:val="28"/>
          <w:szCs w:val="28"/>
          <w:u w:val="single"/>
        </w:rPr>
        <w:t xml:space="preserve">TRANSPORT: Na dopravní infrastrukturu v kraji půjde příští rok </w:t>
      </w:r>
      <w:r w:rsidR="00685999">
        <w:rPr>
          <w:b/>
          <w:sz w:val="28"/>
          <w:szCs w:val="28"/>
          <w:u w:val="single"/>
        </w:rPr>
        <w:t>zhruba pět miliard korun</w:t>
      </w:r>
    </w:p>
    <w:p w:rsidR="004F0177" w:rsidRPr="00873EB3" w:rsidRDefault="004F0177" w:rsidP="004F01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177" w:rsidRPr="005D3D6A" w:rsidRDefault="004F0177" w:rsidP="004F01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D6A">
        <w:rPr>
          <w:sz w:val="28"/>
          <w:szCs w:val="28"/>
        </w:rPr>
        <w:t xml:space="preserve">Stát plánuje dát příští rok na výstavbu a modernizaci silnic a železnic v Moravskoslezském kraji více peněz, než tomu bylo letos. V návrhu rozpočtu </w:t>
      </w:r>
      <w:r w:rsidRPr="005D3D6A">
        <w:rPr>
          <w:color w:val="000000"/>
          <w:sz w:val="28"/>
          <w:szCs w:val="28"/>
        </w:rPr>
        <w:t xml:space="preserve">Státního fondu dopravní infrastruktury (SFDI) pro příští rok je připraveno </w:t>
      </w:r>
      <w:r w:rsidR="00C21E3F">
        <w:rPr>
          <w:color w:val="000000"/>
          <w:sz w:val="28"/>
          <w:szCs w:val="28"/>
        </w:rPr>
        <w:t xml:space="preserve">pro region </w:t>
      </w:r>
      <w:r w:rsidR="007429F0">
        <w:rPr>
          <w:color w:val="000000"/>
          <w:sz w:val="28"/>
          <w:szCs w:val="28"/>
        </w:rPr>
        <w:t xml:space="preserve">téměř </w:t>
      </w:r>
      <w:r w:rsidR="007429F0" w:rsidRPr="00F27239">
        <w:rPr>
          <w:b/>
          <w:color w:val="000000"/>
          <w:sz w:val="28"/>
          <w:szCs w:val="28"/>
        </w:rPr>
        <w:t>5</w:t>
      </w:r>
      <w:r w:rsidRPr="00F27239">
        <w:rPr>
          <w:b/>
          <w:color w:val="000000"/>
          <w:sz w:val="28"/>
          <w:szCs w:val="28"/>
        </w:rPr>
        <w:t xml:space="preserve"> miliard korun</w:t>
      </w:r>
      <w:r w:rsidRPr="005D3D6A">
        <w:rPr>
          <w:color w:val="000000"/>
          <w:sz w:val="28"/>
          <w:szCs w:val="28"/>
        </w:rPr>
        <w:t xml:space="preserve">. Na konferenci TRANSPORT 2018, kterou pořádalo v </w:t>
      </w:r>
      <w:proofErr w:type="spellStart"/>
      <w:r w:rsidRPr="005D3D6A">
        <w:rPr>
          <w:color w:val="000000"/>
          <w:sz w:val="28"/>
          <w:szCs w:val="28"/>
        </w:rPr>
        <w:t>Clarion</w:t>
      </w:r>
      <w:proofErr w:type="spellEnd"/>
      <w:r w:rsidRPr="005D3D6A">
        <w:rPr>
          <w:color w:val="000000"/>
          <w:sz w:val="28"/>
          <w:szCs w:val="28"/>
        </w:rPr>
        <w:t xml:space="preserve"> </w:t>
      </w:r>
      <w:proofErr w:type="spellStart"/>
      <w:r w:rsidRPr="005D3D6A">
        <w:rPr>
          <w:color w:val="000000"/>
          <w:sz w:val="28"/>
          <w:szCs w:val="28"/>
        </w:rPr>
        <w:t>Congress</w:t>
      </w:r>
      <w:proofErr w:type="spellEnd"/>
      <w:r w:rsidRPr="005D3D6A">
        <w:rPr>
          <w:color w:val="000000"/>
          <w:sz w:val="28"/>
          <w:szCs w:val="28"/>
        </w:rPr>
        <w:t xml:space="preserve"> Hotel</w:t>
      </w:r>
      <w:r w:rsidR="00FE1B92">
        <w:rPr>
          <w:color w:val="000000"/>
          <w:sz w:val="28"/>
          <w:szCs w:val="28"/>
        </w:rPr>
        <w:t>u</w:t>
      </w:r>
      <w:r w:rsidRPr="005D3D6A">
        <w:rPr>
          <w:color w:val="000000"/>
          <w:sz w:val="28"/>
          <w:szCs w:val="28"/>
        </w:rPr>
        <w:t xml:space="preserve"> Ostrava 21. listopadu 2018 za účasti řady odborníků na dopravu a logistiku Sdružení pro rozvoj Moravskoslezského kraje, to </w:t>
      </w:r>
      <w:r w:rsidR="00FE1B92">
        <w:rPr>
          <w:color w:val="000000"/>
          <w:sz w:val="28"/>
          <w:szCs w:val="28"/>
        </w:rPr>
        <w:t>řekl</w:t>
      </w:r>
      <w:r w:rsidRPr="005D3D6A">
        <w:rPr>
          <w:color w:val="000000"/>
          <w:sz w:val="28"/>
          <w:szCs w:val="28"/>
        </w:rPr>
        <w:t xml:space="preserve"> ředitel SFDI Zbyněk </w:t>
      </w:r>
      <w:proofErr w:type="spellStart"/>
      <w:r w:rsidRPr="005D3D6A">
        <w:rPr>
          <w:color w:val="000000"/>
          <w:sz w:val="28"/>
          <w:szCs w:val="28"/>
        </w:rPr>
        <w:t>Hořelica</w:t>
      </w:r>
      <w:proofErr w:type="spellEnd"/>
      <w:r w:rsidRPr="005D3D6A">
        <w:rPr>
          <w:color w:val="000000"/>
          <w:sz w:val="28"/>
          <w:szCs w:val="28"/>
        </w:rPr>
        <w:t>.</w:t>
      </w:r>
      <w:r w:rsidRPr="005D3D6A">
        <w:rPr>
          <w:sz w:val="28"/>
          <w:szCs w:val="28"/>
        </w:rPr>
        <w:t xml:space="preserve"> </w:t>
      </w:r>
    </w:p>
    <w:p w:rsidR="00CC1062" w:rsidRDefault="00CC1062" w:rsidP="004F01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39" w:rsidRDefault="00456695" w:rsidP="004F01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D6A">
        <w:rPr>
          <w:sz w:val="28"/>
          <w:szCs w:val="28"/>
        </w:rPr>
        <w:t>„</w:t>
      </w:r>
      <w:r w:rsidR="004F0177" w:rsidRPr="005D3D6A">
        <w:rPr>
          <w:sz w:val="28"/>
          <w:szCs w:val="28"/>
        </w:rPr>
        <w:t xml:space="preserve">Celková výše rozpočtu pro období roku 2019 včetně zapojení prostředků EU činí 86,3 miliardy korun. Výhled pro rok 2020 </w:t>
      </w:r>
      <w:r w:rsidRPr="005D3D6A">
        <w:rPr>
          <w:sz w:val="28"/>
          <w:szCs w:val="28"/>
        </w:rPr>
        <w:t>počítá s částkou</w:t>
      </w:r>
      <w:r w:rsidR="004F0177" w:rsidRPr="005D3D6A">
        <w:rPr>
          <w:sz w:val="28"/>
          <w:szCs w:val="28"/>
        </w:rPr>
        <w:t xml:space="preserve"> celkem 97,7 miliardy korun,“ uvedl Zbyněk </w:t>
      </w:r>
      <w:proofErr w:type="spellStart"/>
      <w:r w:rsidR="004F0177" w:rsidRPr="005D3D6A">
        <w:rPr>
          <w:sz w:val="28"/>
          <w:szCs w:val="28"/>
        </w:rPr>
        <w:t>Hořelica</w:t>
      </w:r>
      <w:proofErr w:type="spellEnd"/>
      <w:r w:rsidR="004F0177" w:rsidRPr="005D3D6A">
        <w:rPr>
          <w:sz w:val="28"/>
          <w:szCs w:val="28"/>
        </w:rPr>
        <w:t xml:space="preserve"> s tím, že pro Moravskoslezský kraj je připraveno </w:t>
      </w:r>
      <w:r w:rsidR="00B07516" w:rsidRPr="005D3D6A">
        <w:rPr>
          <w:sz w:val="28"/>
          <w:szCs w:val="28"/>
        </w:rPr>
        <w:t xml:space="preserve">na příští rok </w:t>
      </w:r>
      <w:r w:rsidR="004F0177" w:rsidRPr="005D3D6A">
        <w:rPr>
          <w:sz w:val="28"/>
          <w:szCs w:val="28"/>
        </w:rPr>
        <w:t xml:space="preserve">zhruba </w:t>
      </w:r>
      <w:r w:rsidR="007429F0">
        <w:rPr>
          <w:b/>
          <w:sz w:val="28"/>
          <w:szCs w:val="28"/>
        </w:rPr>
        <w:t>5</w:t>
      </w:r>
      <w:r w:rsidR="004F0177" w:rsidRPr="005D3D6A">
        <w:rPr>
          <w:b/>
          <w:sz w:val="28"/>
          <w:szCs w:val="28"/>
        </w:rPr>
        <w:t xml:space="preserve"> miliard korun</w:t>
      </w:r>
      <w:r w:rsidR="007429F0">
        <w:rPr>
          <w:b/>
          <w:sz w:val="28"/>
          <w:szCs w:val="28"/>
        </w:rPr>
        <w:t>, přičemž 3 miliardy korun půjd</w:t>
      </w:r>
      <w:r w:rsidR="00685999">
        <w:rPr>
          <w:b/>
          <w:sz w:val="28"/>
          <w:szCs w:val="28"/>
        </w:rPr>
        <w:t>ou</w:t>
      </w:r>
      <w:r w:rsidR="007429F0">
        <w:rPr>
          <w:b/>
          <w:sz w:val="28"/>
          <w:szCs w:val="28"/>
        </w:rPr>
        <w:t xml:space="preserve"> na akce, které se již realizují, další 1,9 miliardy je v rozpočtu určeno na investice, které se teprve připravují</w:t>
      </w:r>
      <w:r w:rsidR="004F0177" w:rsidRPr="005D3D6A">
        <w:rPr>
          <w:sz w:val="28"/>
          <w:szCs w:val="28"/>
        </w:rPr>
        <w:t xml:space="preserve">. </w:t>
      </w:r>
    </w:p>
    <w:p w:rsidR="00F27239" w:rsidRDefault="007429F0" w:rsidP="00F27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„Z celkového balíku 3 miliardy</w:t>
      </w:r>
      <w:r w:rsidR="009F78CA">
        <w:rPr>
          <w:sz w:val="28"/>
          <w:szCs w:val="28"/>
        </w:rPr>
        <w:t xml:space="preserve"> korun, které jsou na již realizované akce, půjdou 2,2 miliardy</w:t>
      </w:r>
      <w:r w:rsidR="00F27239">
        <w:rPr>
          <w:sz w:val="28"/>
          <w:szCs w:val="28"/>
        </w:rPr>
        <w:t xml:space="preserve"> </w:t>
      </w:r>
      <w:r w:rsidR="009F78CA">
        <w:rPr>
          <w:sz w:val="28"/>
          <w:szCs w:val="28"/>
        </w:rPr>
        <w:t xml:space="preserve">korun na silnice a 736 milionů korun na železnice,“ doplnil Zbyněk </w:t>
      </w:r>
      <w:proofErr w:type="spellStart"/>
      <w:r w:rsidR="009F78CA">
        <w:rPr>
          <w:sz w:val="28"/>
          <w:szCs w:val="28"/>
        </w:rPr>
        <w:t>Hořelica</w:t>
      </w:r>
      <w:proofErr w:type="spellEnd"/>
      <w:r w:rsidR="009F78CA">
        <w:rPr>
          <w:sz w:val="28"/>
          <w:szCs w:val="28"/>
        </w:rPr>
        <w:t xml:space="preserve">.  </w:t>
      </w:r>
      <w:r w:rsidR="004F0177" w:rsidRPr="005D3D6A">
        <w:rPr>
          <w:sz w:val="28"/>
          <w:szCs w:val="28"/>
        </w:rPr>
        <w:t xml:space="preserve">V oblasti silniční infrastruktury budou pokračovat v příštím roce stavby na silnici </w:t>
      </w:r>
      <w:r w:rsidR="00216DB7">
        <w:rPr>
          <w:sz w:val="28"/>
          <w:szCs w:val="28"/>
        </w:rPr>
        <w:t>D</w:t>
      </w:r>
      <w:r w:rsidR="00F27239">
        <w:rPr>
          <w:sz w:val="28"/>
          <w:szCs w:val="28"/>
        </w:rPr>
        <w:t xml:space="preserve"> </w:t>
      </w:r>
      <w:proofErr w:type="gramStart"/>
      <w:r w:rsidR="00216DB7">
        <w:rPr>
          <w:sz w:val="28"/>
          <w:szCs w:val="28"/>
        </w:rPr>
        <w:t xml:space="preserve">48 </w:t>
      </w:r>
      <w:r w:rsidR="004F0177" w:rsidRPr="005D3D6A">
        <w:rPr>
          <w:sz w:val="28"/>
          <w:szCs w:val="28"/>
        </w:rPr>
        <w:t xml:space="preserve"> -</w:t>
      </w:r>
      <w:proofErr w:type="gramEnd"/>
      <w:r w:rsidR="004F0177" w:rsidRPr="005D3D6A">
        <w:rPr>
          <w:sz w:val="28"/>
          <w:szCs w:val="28"/>
        </w:rPr>
        <w:t xml:space="preserve">  úseky </w:t>
      </w:r>
      <w:r w:rsidR="00216DB7">
        <w:rPr>
          <w:b/>
          <w:sz w:val="28"/>
          <w:szCs w:val="28"/>
        </w:rPr>
        <w:t xml:space="preserve">Rychaltice – Frýdek </w:t>
      </w:r>
      <w:r w:rsidR="00C21E3F">
        <w:rPr>
          <w:b/>
          <w:sz w:val="28"/>
          <w:szCs w:val="28"/>
        </w:rPr>
        <w:t>–</w:t>
      </w:r>
      <w:r w:rsidR="00216DB7">
        <w:rPr>
          <w:b/>
          <w:sz w:val="28"/>
          <w:szCs w:val="28"/>
        </w:rPr>
        <w:t xml:space="preserve"> Místek</w:t>
      </w:r>
      <w:r w:rsidR="00C21E3F">
        <w:rPr>
          <w:sz w:val="28"/>
          <w:szCs w:val="28"/>
        </w:rPr>
        <w:t xml:space="preserve"> či </w:t>
      </w:r>
      <w:r w:rsidR="0080595C">
        <w:rPr>
          <w:b/>
          <w:sz w:val="28"/>
          <w:szCs w:val="28"/>
        </w:rPr>
        <w:t xml:space="preserve">Rybí </w:t>
      </w:r>
      <w:r w:rsidR="00F27239">
        <w:rPr>
          <w:b/>
          <w:sz w:val="28"/>
          <w:szCs w:val="28"/>
        </w:rPr>
        <w:t>–</w:t>
      </w:r>
      <w:r w:rsidR="0080595C">
        <w:rPr>
          <w:b/>
          <w:sz w:val="28"/>
          <w:szCs w:val="28"/>
        </w:rPr>
        <w:t xml:space="preserve"> Rychaltice</w:t>
      </w:r>
      <w:r w:rsidR="00F27239">
        <w:rPr>
          <w:b/>
          <w:sz w:val="28"/>
          <w:szCs w:val="28"/>
        </w:rPr>
        <w:t xml:space="preserve">. </w:t>
      </w:r>
      <w:r w:rsidR="004F0177" w:rsidRPr="005D3D6A">
        <w:rPr>
          <w:sz w:val="28"/>
          <w:szCs w:val="28"/>
        </w:rPr>
        <w:t>Peníze jsou také n</w:t>
      </w:r>
      <w:r>
        <w:rPr>
          <w:sz w:val="28"/>
          <w:szCs w:val="28"/>
        </w:rPr>
        <w:t>a dokončení úseku</w:t>
      </w:r>
      <w:r w:rsidR="004F0177" w:rsidRPr="005D3D6A">
        <w:rPr>
          <w:sz w:val="28"/>
          <w:szCs w:val="28"/>
        </w:rPr>
        <w:t xml:space="preserve"> </w:t>
      </w:r>
      <w:proofErr w:type="gramStart"/>
      <w:r w:rsidR="004F0177" w:rsidRPr="005D3D6A">
        <w:rPr>
          <w:b/>
          <w:sz w:val="28"/>
          <w:szCs w:val="28"/>
        </w:rPr>
        <w:t xml:space="preserve">Ostrava </w:t>
      </w:r>
      <w:r w:rsidR="00CC1062">
        <w:rPr>
          <w:b/>
          <w:sz w:val="28"/>
          <w:szCs w:val="28"/>
        </w:rPr>
        <w:t xml:space="preserve">- </w:t>
      </w:r>
      <w:r w:rsidR="004F0177" w:rsidRPr="005D3D6A">
        <w:rPr>
          <w:b/>
          <w:sz w:val="28"/>
          <w:szCs w:val="28"/>
        </w:rPr>
        <w:t>Prodloužená</w:t>
      </w:r>
      <w:proofErr w:type="gramEnd"/>
      <w:r w:rsidR="004F0177" w:rsidRPr="005D3D6A">
        <w:rPr>
          <w:b/>
          <w:sz w:val="28"/>
          <w:szCs w:val="28"/>
        </w:rPr>
        <w:t xml:space="preserve"> Rudná</w:t>
      </w:r>
      <w:r w:rsidR="004F0177" w:rsidRPr="005D3D6A">
        <w:rPr>
          <w:sz w:val="28"/>
          <w:szCs w:val="28"/>
        </w:rPr>
        <w:t xml:space="preserve">. Budou se rovněž stavět obchvaty </w:t>
      </w:r>
      <w:r w:rsidR="004F0177" w:rsidRPr="005D3D6A">
        <w:rPr>
          <w:b/>
          <w:sz w:val="28"/>
          <w:szCs w:val="28"/>
        </w:rPr>
        <w:t>Opavy,</w:t>
      </w:r>
      <w:r w:rsidR="004F0177" w:rsidRPr="005D3D6A">
        <w:rPr>
          <w:sz w:val="28"/>
          <w:szCs w:val="28"/>
        </w:rPr>
        <w:t xml:space="preserve"> </w:t>
      </w:r>
      <w:r w:rsidR="004F0177" w:rsidRPr="005D3D6A">
        <w:rPr>
          <w:b/>
          <w:sz w:val="28"/>
          <w:szCs w:val="28"/>
        </w:rPr>
        <w:t>Frýdku – Místku</w:t>
      </w:r>
      <w:r w:rsidR="004F0177" w:rsidRPr="005D3D6A">
        <w:rPr>
          <w:sz w:val="28"/>
          <w:szCs w:val="28"/>
        </w:rPr>
        <w:t xml:space="preserve"> či </w:t>
      </w:r>
      <w:r w:rsidR="004F0177" w:rsidRPr="005D3D6A">
        <w:rPr>
          <w:b/>
          <w:sz w:val="28"/>
          <w:szCs w:val="28"/>
        </w:rPr>
        <w:t>Krnova</w:t>
      </w:r>
      <w:r w:rsidR="004F0177" w:rsidRPr="005D3D6A">
        <w:rPr>
          <w:sz w:val="28"/>
          <w:szCs w:val="28"/>
        </w:rPr>
        <w:t xml:space="preserve">. Z oblasti železniční infrastruktury </w:t>
      </w:r>
      <w:r w:rsidR="00F27239">
        <w:rPr>
          <w:sz w:val="28"/>
          <w:szCs w:val="28"/>
        </w:rPr>
        <w:t>bude</w:t>
      </w:r>
      <w:r w:rsidR="004F0177" w:rsidRPr="005D3D6A">
        <w:rPr>
          <w:sz w:val="28"/>
          <w:szCs w:val="28"/>
        </w:rPr>
        <w:t xml:space="preserve"> v příštím roce pokračov</w:t>
      </w:r>
      <w:r w:rsidR="00F27239">
        <w:rPr>
          <w:sz w:val="28"/>
          <w:szCs w:val="28"/>
        </w:rPr>
        <w:t>at</w:t>
      </w:r>
      <w:r w:rsidR="004F0177" w:rsidRPr="005D3D6A">
        <w:rPr>
          <w:sz w:val="28"/>
          <w:szCs w:val="28"/>
        </w:rPr>
        <w:t xml:space="preserve"> optimalizace trati </w:t>
      </w:r>
      <w:r w:rsidR="004F0177" w:rsidRPr="005D3D6A">
        <w:rPr>
          <w:b/>
          <w:sz w:val="28"/>
          <w:szCs w:val="28"/>
        </w:rPr>
        <w:t>Český Těšín – Dětmarovice</w:t>
      </w:r>
      <w:r w:rsidR="00F27239">
        <w:rPr>
          <w:b/>
          <w:sz w:val="28"/>
          <w:szCs w:val="28"/>
        </w:rPr>
        <w:t xml:space="preserve"> </w:t>
      </w:r>
      <w:r w:rsidR="00F27239" w:rsidRPr="00CC1062">
        <w:rPr>
          <w:sz w:val="28"/>
          <w:szCs w:val="28"/>
        </w:rPr>
        <w:t>či rekonstrukce zabezpečovacího zařízení v železniční stanici</w:t>
      </w:r>
      <w:r w:rsidR="00F27239">
        <w:rPr>
          <w:b/>
          <w:sz w:val="28"/>
          <w:szCs w:val="28"/>
        </w:rPr>
        <w:t xml:space="preserve"> Bohumín</w:t>
      </w:r>
      <w:r w:rsidR="004F0177" w:rsidRPr="005D3D6A">
        <w:rPr>
          <w:sz w:val="28"/>
          <w:szCs w:val="28"/>
        </w:rPr>
        <w:t xml:space="preserve">. </w:t>
      </w:r>
      <w:r w:rsidR="00F27239">
        <w:rPr>
          <w:sz w:val="28"/>
          <w:szCs w:val="28"/>
        </w:rPr>
        <w:t xml:space="preserve">Z částky 1,9 miliardy korun by se potom měl financovat například úsek na silnici I/ 11 </w:t>
      </w:r>
      <w:r w:rsidR="00F27239" w:rsidRPr="00C21E3F">
        <w:rPr>
          <w:b/>
          <w:sz w:val="28"/>
          <w:szCs w:val="28"/>
        </w:rPr>
        <w:t xml:space="preserve">Třanovice – </w:t>
      </w:r>
      <w:proofErr w:type="spellStart"/>
      <w:r w:rsidR="00F27239" w:rsidRPr="00C21E3F">
        <w:rPr>
          <w:b/>
          <w:sz w:val="28"/>
          <w:szCs w:val="28"/>
        </w:rPr>
        <w:t>Nebory</w:t>
      </w:r>
      <w:proofErr w:type="spellEnd"/>
      <w:r w:rsidR="00F27239">
        <w:rPr>
          <w:sz w:val="28"/>
          <w:szCs w:val="28"/>
        </w:rPr>
        <w:t xml:space="preserve">. </w:t>
      </w:r>
    </w:p>
    <w:p w:rsidR="004609E9" w:rsidRPr="00461AE5" w:rsidRDefault="00B07516" w:rsidP="00F27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D6A">
        <w:rPr>
          <w:sz w:val="28"/>
          <w:szCs w:val="28"/>
        </w:rPr>
        <w:t xml:space="preserve">Ředitel SFDI </w:t>
      </w:r>
      <w:r w:rsidR="00C21E3F">
        <w:rPr>
          <w:sz w:val="28"/>
          <w:szCs w:val="28"/>
        </w:rPr>
        <w:t>však</w:t>
      </w:r>
      <w:r w:rsidRPr="005D3D6A">
        <w:rPr>
          <w:sz w:val="28"/>
          <w:szCs w:val="28"/>
        </w:rPr>
        <w:t xml:space="preserve"> přiznal</w:t>
      </w:r>
      <w:r w:rsidR="004F0177" w:rsidRPr="005D3D6A">
        <w:rPr>
          <w:sz w:val="28"/>
          <w:szCs w:val="28"/>
        </w:rPr>
        <w:t xml:space="preserve">, že návrh rozpočtu </w:t>
      </w:r>
      <w:r w:rsidR="007429F0">
        <w:rPr>
          <w:sz w:val="28"/>
          <w:szCs w:val="28"/>
        </w:rPr>
        <w:t xml:space="preserve">zatím </w:t>
      </w:r>
      <w:r w:rsidR="004F0177" w:rsidRPr="005D3D6A">
        <w:rPr>
          <w:sz w:val="28"/>
          <w:szCs w:val="28"/>
        </w:rPr>
        <w:t>nepočítá s finančními prostředky na opravy silnic II. a III. tříd</w:t>
      </w:r>
      <w:r w:rsidR="004609E9" w:rsidRPr="005D3D6A">
        <w:rPr>
          <w:color w:val="444444"/>
          <w:sz w:val="28"/>
          <w:szCs w:val="28"/>
        </w:rPr>
        <w:t xml:space="preserve">. </w:t>
      </w:r>
      <w:r w:rsidR="00F27239" w:rsidRPr="00461AE5">
        <w:rPr>
          <w:sz w:val="28"/>
          <w:szCs w:val="28"/>
        </w:rPr>
        <w:t xml:space="preserve">„Nicméně je předpoklad, že peníze nakonec budou. Usnesením vlády bylo ministrům dopravy a financí uloženo do 15. února </w:t>
      </w:r>
      <w:r w:rsidR="00685999">
        <w:rPr>
          <w:sz w:val="28"/>
          <w:szCs w:val="28"/>
        </w:rPr>
        <w:t xml:space="preserve">příštího roku </w:t>
      </w:r>
      <w:r w:rsidR="00F27239" w:rsidRPr="00461AE5">
        <w:rPr>
          <w:sz w:val="28"/>
          <w:szCs w:val="28"/>
        </w:rPr>
        <w:t xml:space="preserve">finanční prostředky na opravy silnic II. a III. tříd najít,“ upřesnil Zbyněk </w:t>
      </w:r>
      <w:proofErr w:type="spellStart"/>
      <w:r w:rsidR="00F27239" w:rsidRPr="00461AE5">
        <w:rPr>
          <w:sz w:val="28"/>
          <w:szCs w:val="28"/>
        </w:rPr>
        <w:t>Hořelica</w:t>
      </w:r>
      <w:proofErr w:type="spellEnd"/>
      <w:r w:rsidR="00F27239" w:rsidRPr="00461AE5">
        <w:rPr>
          <w:sz w:val="28"/>
          <w:szCs w:val="28"/>
        </w:rPr>
        <w:t>.</w:t>
      </w:r>
    </w:p>
    <w:p w:rsidR="004609E9" w:rsidRPr="005D3D6A" w:rsidRDefault="004609E9" w:rsidP="004609E9">
      <w:pPr>
        <w:pStyle w:val="Normlnweb"/>
        <w:rPr>
          <w:sz w:val="28"/>
          <w:szCs w:val="28"/>
        </w:rPr>
      </w:pPr>
      <w:r w:rsidRPr="005D3D6A">
        <w:rPr>
          <w:sz w:val="28"/>
          <w:szCs w:val="28"/>
        </w:rPr>
        <w:t>Dalším</w:t>
      </w:r>
      <w:r w:rsidR="004F0177" w:rsidRPr="005D3D6A">
        <w:rPr>
          <w:sz w:val="28"/>
          <w:szCs w:val="28"/>
        </w:rPr>
        <w:t xml:space="preserve"> tématem letošního </w:t>
      </w:r>
      <w:r w:rsidRPr="005D3D6A">
        <w:rPr>
          <w:sz w:val="28"/>
          <w:szCs w:val="28"/>
        </w:rPr>
        <w:t>dvaadvacátého</w:t>
      </w:r>
      <w:r w:rsidR="004F0177" w:rsidRPr="005D3D6A">
        <w:rPr>
          <w:sz w:val="28"/>
          <w:szCs w:val="28"/>
        </w:rPr>
        <w:t xml:space="preserve"> ročníku konference TRANSPORT bylo téma železniční infrastruktury a dopravy. </w:t>
      </w:r>
      <w:r w:rsidR="00D700E9">
        <w:rPr>
          <w:sz w:val="28"/>
          <w:szCs w:val="28"/>
        </w:rPr>
        <w:t>Hovořilo se n</w:t>
      </w:r>
      <w:r w:rsidR="00F27239">
        <w:rPr>
          <w:sz w:val="28"/>
          <w:szCs w:val="28"/>
        </w:rPr>
        <w:t>apříklad</w:t>
      </w:r>
      <w:r w:rsidRPr="005D3D6A">
        <w:rPr>
          <w:sz w:val="28"/>
          <w:szCs w:val="28"/>
        </w:rPr>
        <w:t xml:space="preserve"> o přípravě </w:t>
      </w:r>
      <w:r w:rsidRPr="00004036">
        <w:rPr>
          <w:b/>
          <w:sz w:val="28"/>
          <w:szCs w:val="28"/>
        </w:rPr>
        <w:t>vysokorychlostních tratí</w:t>
      </w:r>
      <w:r w:rsidR="00F27239" w:rsidRPr="00004036">
        <w:rPr>
          <w:b/>
          <w:sz w:val="28"/>
          <w:szCs w:val="28"/>
        </w:rPr>
        <w:t>ch</w:t>
      </w:r>
      <w:r w:rsidRPr="005D3D6A">
        <w:rPr>
          <w:sz w:val="28"/>
          <w:szCs w:val="28"/>
        </w:rPr>
        <w:t>, díky ní</w:t>
      </w:r>
      <w:r w:rsidR="00FE1B92">
        <w:rPr>
          <w:sz w:val="28"/>
          <w:szCs w:val="28"/>
        </w:rPr>
        <w:t>m</w:t>
      </w:r>
      <w:r w:rsidRPr="005D3D6A">
        <w:rPr>
          <w:sz w:val="28"/>
          <w:szCs w:val="28"/>
        </w:rPr>
        <w:t>ž se výrazně zkrátí cestovní časy mezi velkými městy v Česk</w:t>
      </w:r>
      <w:r w:rsidR="00C21E3F">
        <w:rPr>
          <w:sz w:val="28"/>
          <w:szCs w:val="28"/>
        </w:rPr>
        <w:t>u</w:t>
      </w:r>
      <w:r w:rsidRPr="005D3D6A">
        <w:rPr>
          <w:sz w:val="28"/>
          <w:szCs w:val="28"/>
        </w:rPr>
        <w:t xml:space="preserve"> </w:t>
      </w:r>
      <w:r w:rsidR="00B07516" w:rsidRPr="005D3D6A">
        <w:rPr>
          <w:sz w:val="28"/>
          <w:szCs w:val="28"/>
        </w:rPr>
        <w:t>i</w:t>
      </w:r>
      <w:r w:rsidRPr="005D3D6A">
        <w:rPr>
          <w:sz w:val="28"/>
          <w:szCs w:val="28"/>
        </w:rPr>
        <w:t xml:space="preserve"> sousedními státy. </w:t>
      </w:r>
      <w:r w:rsidR="00C319DB">
        <w:rPr>
          <w:sz w:val="28"/>
          <w:szCs w:val="28"/>
        </w:rPr>
        <w:t>Například cesta mezi Ostravou a Prahou by mohla trvat necelé dvě hodiny. V</w:t>
      </w:r>
      <w:r w:rsidRPr="005D3D6A">
        <w:rPr>
          <w:sz w:val="28"/>
          <w:szCs w:val="28"/>
        </w:rPr>
        <w:t xml:space="preserve">ýstavbou </w:t>
      </w:r>
      <w:r w:rsidR="00C319DB">
        <w:rPr>
          <w:sz w:val="28"/>
          <w:szCs w:val="28"/>
        </w:rPr>
        <w:t xml:space="preserve">vysokorychlostních tratí </w:t>
      </w:r>
      <w:r w:rsidRPr="005D3D6A">
        <w:rPr>
          <w:sz w:val="28"/>
          <w:szCs w:val="28"/>
        </w:rPr>
        <w:t xml:space="preserve">zároveň dojde k uvolnění části kapacity na stávajících železničních tratích, </w:t>
      </w:r>
      <w:r w:rsidR="00C319DB">
        <w:rPr>
          <w:sz w:val="28"/>
          <w:szCs w:val="28"/>
        </w:rPr>
        <w:t xml:space="preserve">které </w:t>
      </w:r>
      <w:r w:rsidR="00C319DB">
        <w:rPr>
          <w:sz w:val="28"/>
          <w:szCs w:val="28"/>
        </w:rPr>
        <w:lastRenderedPageBreak/>
        <w:t xml:space="preserve">jsou přetížené a </w:t>
      </w:r>
      <w:r w:rsidRPr="005D3D6A">
        <w:rPr>
          <w:sz w:val="28"/>
          <w:szCs w:val="28"/>
        </w:rPr>
        <w:t>kter</w:t>
      </w:r>
      <w:r w:rsidR="00C319DB">
        <w:rPr>
          <w:sz w:val="28"/>
          <w:szCs w:val="28"/>
        </w:rPr>
        <w:t>é</w:t>
      </w:r>
      <w:r w:rsidRPr="005D3D6A">
        <w:rPr>
          <w:sz w:val="28"/>
          <w:szCs w:val="28"/>
        </w:rPr>
        <w:t xml:space="preserve"> lze využít pro rychlejší a častější regionální či příměstskou dopravu. Dá se </w:t>
      </w:r>
      <w:r w:rsidR="00C319DB">
        <w:rPr>
          <w:sz w:val="28"/>
          <w:szCs w:val="28"/>
        </w:rPr>
        <w:t xml:space="preserve">také </w:t>
      </w:r>
      <w:r w:rsidRPr="005D3D6A">
        <w:rPr>
          <w:sz w:val="28"/>
          <w:szCs w:val="28"/>
        </w:rPr>
        <w:t>předpokládat,</w:t>
      </w:r>
      <w:r w:rsidR="00C319DB">
        <w:rPr>
          <w:sz w:val="28"/>
          <w:szCs w:val="28"/>
        </w:rPr>
        <w:t xml:space="preserve"> že </w:t>
      </w:r>
      <w:r w:rsidR="00FE1B92">
        <w:rPr>
          <w:sz w:val="28"/>
          <w:szCs w:val="28"/>
        </w:rPr>
        <w:t>se</w:t>
      </w:r>
      <w:r w:rsidRPr="005D3D6A">
        <w:rPr>
          <w:sz w:val="28"/>
          <w:szCs w:val="28"/>
        </w:rPr>
        <w:t xml:space="preserve"> odlehč</w:t>
      </w:r>
      <w:r w:rsidR="00FE1B92">
        <w:rPr>
          <w:sz w:val="28"/>
          <w:szCs w:val="28"/>
        </w:rPr>
        <w:t>í</w:t>
      </w:r>
      <w:r w:rsidRPr="005D3D6A">
        <w:rPr>
          <w:sz w:val="28"/>
          <w:szCs w:val="28"/>
        </w:rPr>
        <w:t xml:space="preserve"> doprav</w:t>
      </w:r>
      <w:r w:rsidR="00FE1B92">
        <w:rPr>
          <w:sz w:val="28"/>
          <w:szCs w:val="28"/>
        </w:rPr>
        <w:t>a</w:t>
      </w:r>
      <w:r w:rsidRPr="005D3D6A">
        <w:rPr>
          <w:sz w:val="28"/>
          <w:szCs w:val="28"/>
        </w:rPr>
        <w:t xml:space="preserve"> na páteřní silniční síti. Správa železniční dopravní cesty (SŽDC) </w:t>
      </w:r>
      <w:r w:rsidR="00B07516" w:rsidRPr="005D3D6A">
        <w:rPr>
          <w:sz w:val="28"/>
          <w:szCs w:val="28"/>
        </w:rPr>
        <w:t>počítá se</w:t>
      </w:r>
      <w:r w:rsidRPr="005D3D6A">
        <w:rPr>
          <w:sz w:val="28"/>
          <w:szCs w:val="28"/>
        </w:rPr>
        <w:t xml:space="preserve"> zahájení</w:t>
      </w:r>
      <w:r w:rsidR="00B07516" w:rsidRPr="005D3D6A">
        <w:rPr>
          <w:sz w:val="28"/>
          <w:szCs w:val="28"/>
        </w:rPr>
        <w:t>m</w:t>
      </w:r>
      <w:r w:rsidRPr="005D3D6A">
        <w:rPr>
          <w:sz w:val="28"/>
          <w:szCs w:val="28"/>
        </w:rPr>
        <w:t xml:space="preserve"> výstavby vysokorychlostních tratí </w:t>
      </w:r>
      <w:r w:rsidR="00685999">
        <w:rPr>
          <w:sz w:val="28"/>
          <w:szCs w:val="28"/>
        </w:rPr>
        <w:t>kolem roku</w:t>
      </w:r>
      <w:r w:rsidRPr="005D3D6A">
        <w:rPr>
          <w:sz w:val="28"/>
          <w:szCs w:val="28"/>
        </w:rPr>
        <w:t xml:space="preserve"> 202</w:t>
      </w:r>
      <w:r w:rsidR="00C319DB">
        <w:rPr>
          <w:sz w:val="28"/>
          <w:szCs w:val="28"/>
        </w:rPr>
        <w:t>5</w:t>
      </w:r>
      <w:r w:rsidRPr="005D3D6A">
        <w:rPr>
          <w:sz w:val="28"/>
          <w:szCs w:val="28"/>
        </w:rPr>
        <w:t xml:space="preserve">. </w:t>
      </w:r>
      <w:r w:rsidR="00C319DB">
        <w:rPr>
          <w:sz w:val="28"/>
          <w:szCs w:val="28"/>
        </w:rPr>
        <w:t>Mezi</w:t>
      </w:r>
      <w:r w:rsidRPr="005D3D6A">
        <w:rPr>
          <w:sz w:val="28"/>
          <w:szCs w:val="28"/>
        </w:rPr>
        <w:t xml:space="preserve"> první</w:t>
      </w:r>
      <w:r w:rsidR="00C319DB">
        <w:rPr>
          <w:sz w:val="28"/>
          <w:szCs w:val="28"/>
        </w:rPr>
        <w:t>mi</w:t>
      </w:r>
      <w:r w:rsidRPr="005D3D6A">
        <w:rPr>
          <w:sz w:val="28"/>
          <w:szCs w:val="28"/>
        </w:rPr>
        <w:t xml:space="preserve"> by se mohl začít stavět </w:t>
      </w:r>
      <w:r w:rsidR="00C319DB">
        <w:rPr>
          <w:sz w:val="28"/>
          <w:szCs w:val="28"/>
        </w:rPr>
        <w:t>také úsek</w:t>
      </w:r>
      <w:r w:rsidRPr="005D3D6A">
        <w:rPr>
          <w:sz w:val="28"/>
          <w:szCs w:val="28"/>
        </w:rPr>
        <w:t xml:space="preserve"> mezi Přerovem a Ostravou. </w:t>
      </w:r>
      <w:r w:rsidR="008A622E" w:rsidRPr="005D3D6A">
        <w:rPr>
          <w:sz w:val="28"/>
          <w:szCs w:val="28"/>
        </w:rPr>
        <w:t>„</w:t>
      </w:r>
      <w:r w:rsidR="00C319DB">
        <w:rPr>
          <w:sz w:val="28"/>
          <w:szCs w:val="28"/>
        </w:rPr>
        <w:t>V oblasti vysokorychlostních tratí jsme vytipovali tři pilotní projekty, které běží ve zkráceném režimu. Mezi nimi je úsek Brno – Přerov – Ostrava,“ řekl</w:t>
      </w:r>
      <w:r w:rsidR="00461AE5">
        <w:rPr>
          <w:sz w:val="28"/>
          <w:szCs w:val="28"/>
        </w:rPr>
        <w:t xml:space="preserve"> </w:t>
      </w:r>
      <w:r w:rsidR="00461AE5" w:rsidRPr="005D3D6A">
        <w:rPr>
          <w:rFonts w:eastAsiaTheme="minorHAnsi"/>
          <w:sz w:val="28"/>
          <w:szCs w:val="28"/>
        </w:rPr>
        <w:t>ředitel odboru strategie SŽDC</w:t>
      </w:r>
      <w:r w:rsidR="00C319DB">
        <w:rPr>
          <w:sz w:val="28"/>
          <w:szCs w:val="28"/>
        </w:rPr>
        <w:t xml:space="preserve"> Radek Čech</w:t>
      </w:r>
      <w:r w:rsidR="00461AE5">
        <w:rPr>
          <w:sz w:val="28"/>
          <w:szCs w:val="28"/>
        </w:rPr>
        <w:t xml:space="preserve"> s tím, že kolem roku 2025</w:t>
      </w:r>
      <w:r w:rsidR="00FE1B92">
        <w:rPr>
          <w:sz w:val="28"/>
          <w:szCs w:val="28"/>
        </w:rPr>
        <w:t xml:space="preserve"> by mohla být stavba zahájena</w:t>
      </w:r>
      <w:r w:rsidR="00461AE5">
        <w:rPr>
          <w:sz w:val="28"/>
          <w:szCs w:val="28"/>
        </w:rPr>
        <w:t>.</w:t>
      </w:r>
      <w:r w:rsidR="00C319DB">
        <w:rPr>
          <w:sz w:val="28"/>
          <w:szCs w:val="28"/>
        </w:rPr>
        <w:t xml:space="preserve"> </w:t>
      </w:r>
      <w:r w:rsidR="00461AE5">
        <w:rPr>
          <w:sz w:val="28"/>
          <w:szCs w:val="28"/>
        </w:rPr>
        <w:t>„</w:t>
      </w:r>
      <w:r w:rsidR="008A622E" w:rsidRPr="005D3D6A">
        <w:rPr>
          <w:sz w:val="28"/>
          <w:szCs w:val="28"/>
        </w:rPr>
        <w:t xml:space="preserve">V brzké době bude </w:t>
      </w:r>
      <w:r w:rsidR="00461AE5" w:rsidRPr="005D3D6A">
        <w:rPr>
          <w:sz w:val="28"/>
          <w:szCs w:val="28"/>
        </w:rPr>
        <w:t xml:space="preserve">v úseku Brno – Přerov – Ostrava </w:t>
      </w:r>
      <w:r w:rsidR="008A622E" w:rsidRPr="005D3D6A">
        <w:rPr>
          <w:sz w:val="28"/>
          <w:szCs w:val="28"/>
        </w:rPr>
        <w:t>zadáno zpracování studie proveditelnosti,“ u</w:t>
      </w:r>
      <w:r w:rsidR="00461AE5">
        <w:rPr>
          <w:sz w:val="28"/>
          <w:szCs w:val="28"/>
        </w:rPr>
        <w:t>přesnil</w:t>
      </w:r>
      <w:r w:rsidR="008A622E" w:rsidRPr="005D3D6A">
        <w:rPr>
          <w:sz w:val="28"/>
          <w:szCs w:val="28"/>
        </w:rPr>
        <w:t xml:space="preserve"> Radek Čech.</w:t>
      </w:r>
      <w:r w:rsidR="00461AE5">
        <w:rPr>
          <w:sz w:val="28"/>
          <w:szCs w:val="28"/>
        </w:rPr>
        <w:t xml:space="preserve"> </w:t>
      </w:r>
      <w:r w:rsidRPr="005D3D6A">
        <w:rPr>
          <w:sz w:val="28"/>
          <w:szCs w:val="28"/>
        </w:rPr>
        <w:t>Studie proveditelnosti a posouzení vlivů na životní prostředí by měl</w:t>
      </w:r>
      <w:r w:rsidR="00C21E3F">
        <w:rPr>
          <w:sz w:val="28"/>
          <w:szCs w:val="28"/>
        </w:rPr>
        <w:t>y</w:t>
      </w:r>
      <w:r w:rsidRPr="005D3D6A">
        <w:rPr>
          <w:sz w:val="28"/>
          <w:szCs w:val="28"/>
        </w:rPr>
        <w:t xml:space="preserve"> být zpracován</w:t>
      </w:r>
      <w:r w:rsidR="00C21E3F">
        <w:rPr>
          <w:sz w:val="28"/>
          <w:szCs w:val="28"/>
        </w:rPr>
        <w:t>y</w:t>
      </w:r>
      <w:r w:rsidRPr="005D3D6A">
        <w:rPr>
          <w:sz w:val="28"/>
          <w:szCs w:val="28"/>
        </w:rPr>
        <w:t xml:space="preserve"> do roku 2020. Poté by měly následovat projektové práce. SŽDC předpokládá, že tato trať bude postavena s parametry umožňující rychlost až 350 kilometrů za hodinu.</w:t>
      </w:r>
    </w:p>
    <w:p w:rsidR="00C21E3F" w:rsidRDefault="008A622E" w:rsidP="00C21E3F">
      <w:pPr>
        <w:pStyle w:val="Normlnweb"/>
        <w:rPr>
          <w:sz w:val="28"/>
          <w:szCs w:val="28"/>
        </w:rPr>
      </w:pPr>
      <w:r w:rsidRPr="005D3D6A">
        <w:rPr>
          <w:sz w:val="28"/>
          <w:szCs w:val="28"/>
        </w:rPr>
        <w:t xml:space="preserve">Účastníci konference Transport </w:t>
      </w:r>
      <w:r w:rsidR="00B07516" w:rsidRPr="005D3D6A">
        <w:rPr>
          <w:sz w:val="28"/>
          <w:szCs w:val="28"/>
        </w:rPr>
        <w:t xml:space="preserve">se </w:t>
      </w:r>
      <w:r w:rsidRPr="005D3D6A">
        <w:rPr>
          <w:sz w:val="28"/>
          <w:szCs w:val="28"/>
        </w:rPr>
        <w:t xml:space="preserve">věnovali také tématu </w:t>
      </w:r>
      <w:r w:rsidRPr="002C4B19">
        <w:rPr>
          <w:b/>
          <w:sz w:val="28"/>
          <w:szCs w:val="28"/>
        </w:rPr>
        <w:t xml:space="preserve">čistá </w:t>
      </w:r>
      <w:r w:rsidR="00C319DB" w:rsidRPr="002C4B19">
        <w:rPr>
          <w:b/>
          <w:sz w:val="28"/>
          <w:szCs w:val="28"/>
        </w:rPr>
        <w:t>mobilita</w:t>
      </w:r>
      <w:r w:rsidRPr="005D3D6A">
        <w:rPr>
          <w:sz w:val="28"/>
          <w:szCs w:val="28"/>
        </w:rPr>
        <w:t xml:space="preserve">. Moravskoslezský kraj </w:t>
      </w:r>
      <w:r w:rsidR="00D700E9">
        <w:rPr>
          <w:sz w:val="28"/>
          <w:szCs w:val="28"/>
        </w:rPr>
        <w:t xml:space="preserve">se </w:t>
      </w:r>
      <w:r w:rsidRPr="005D3D6A">
        <w:rPr>
          <w:sz w:val="28"/>
          <w:szCs w:val="28"/>
        </w:rPr>
        <w:t xml:space="preserve">nejen z dopravního hlediska </w:t>
      </w:r>
      <w:r w:rsidR="00D700E9">
        <w:rPr>
          <w:sz w:val="28"/>
          <w:szCs w:val="28"/>
        </w:rPr>
        <w:t>zapojil</w:t>
      </w:r>
      <w:r w:rsidRPr="005D3D6A">
        <w:rPr>
          <w:sz w:val="28"/>
          <w:szCs w:val="28"/>
        </w:rPr>
        <w:t xml:space="preserve"> do tzv. „Evropské uhelné platformy“</w:t>
      </w:r>
      <w:r w:rsidR="00B07516" w:rsidRPr="005D3D6A">
        <w:rPr>
          <w:sz w:val="28"/>
          <w:szCs w:val="28"/>
        </w:rPr>
        <w:t xml:space="preserve">, </w:t>
      </w:r>
      <w:r w:rsidRPr="005D3D6A">
        <w:rPr>
          <w:sz w:val="28"/>
          <w:szCs w:val="28"/>
        </w:rPr>
        <w:t>její</w:t>
      </w:r>
      <w:r w:rsidR="00FE1B92">
        <w:rPr>
          <w:sz w:val="28"/>
          <w:szCs w:val="28"/>
        </w:rPr>
        <w:t>m</w:t>
      </w:r>
      <w:r w:rsidR="00685999">
        <w:rPr>
          <w:sz w:val="28"/>
          <w:szCs w:val="28"/>
        </w:rPr>
        <w:t>ž</w:t>
      </w:r>
      <w:r w:rsidRPr="005D3D6A">
        <w:rPr>
          <w:sz w:val="28"/>
          <w:szCs w:val="28"/>
        </w:rPr>
        <w:t xml:space="preserve"> cíle</w:t>
      </w:r>
      <w:r w:rsidR="00C319DB">
        <w:rPr>
          <w:sz w:val="28"/>
          <w:szCs w:val="28"/>
        </w:rPr>
        <w:t>m</w:t>
      </w:r>
      <w:r w:rsidRPr="005D3D6A">
        <w:rPr>
          <w:sz w:val="28"/>
          <w:szCs w:val="28"/>
        </w:rPr>
        <w:t xml:space="preserve"> </w:t>
      </w:r>
      <w:r w:rsidR="00C319DB">
        <w:rPr>
          <w:sz w:val="28"/>
          <w:szCs w:val="28"/>
        </w:rPr>
        <w:t>je</w:t>
      </w:r>
      <w:r w:rsidR="00FE1B92">
        <w:rPr>
          <w:sz w:val="28"/>
          <w:szCs w:val="28"/>
        </w:rPr>
        <w:t xml:space="preserve"> pomoci</w:t>
      </w:r>
      <w:r w:rsidR="00C319DB">
        <w:rPr>
          <w:sz w:val="28"/>
          <w:szCs w:val="28"/>
        </w:rPr>
        <w:t xml:space="preserve"> </w:t>
      </w:r>
      <w:r w:rsidR="00FE1B92">
        <w:rPr>
          <w:sz w:val="28"/>
          <w:szCs w:val="28"/>
        </w:rPr>
        <w:t>uhelným krajům najít</w:t>
      </w:r>
      <w:r w:rsidRPr="005D3D6A">
        <w:rPr>
          <w:sz w:val="28"/>
          <w:szCs w:val="28"/>
        </w:rPr>
        <w:t xml:space="preserve"> nov</w:t>
      </w:r>
      <w:r w:rsidR="00FE1B92">
        <w:rPr>
          <w:sz w:val="28"/>
          <w:szCs w:val="28"/>
        </w:rPr>
        <w:t>ý</w:t>
      </w:r>
      <w:r w:rsidRPr="005D3D6A">
        <w:rPr>
          <w:sz w:val="28"/>
          <w:szCs w:val="28"/>
        </w:rPr>
        <w:t xml:space="preserve"> model regionální</w:t>
      </w:r>
      <w:r w:rsidR="00337A44">
        <w:rPr>
          <w:sz w:val="28"/>
          <w:szCs w:val="28"/>
        </w:rPr>
        <w:t>ho hospodářství</w:t>
      </w:r>
      <w:bookmarkStart w:id="0" w:name="_GoBack"/>
      <w:bookmarkEnd w:id="0"/>
      <w:r w:rsidRPr="005D3D6A">
        <w:rPr>
          <w:sz w:val="28"/>
          <w:szCs w:val="28"/>
        </w:rPr>
        <w:t xml:space="preserve">, </w:t>
      </w:r>
      <w:r w:rsidR="00C319DB">
        <w:rPr>
          <w:sz w:val="28"/>
          <w:szCs w:val="28"/>
        </w:rPr>
        <w:t>kter</w:t>
      </w:r>
      <w:r w:rsidR="00CC1062">
        <w:rPr>
          <w:sz w:val="28"/>
          <w:szCs w:val="28"/>
        </w:rPr>
        <w:t>ý</w:t>
      </w:r>
      <w:r w:rsidR="00C319DB">
        <w:rPr>
          <w:sz w:val="28"/>
          <w:szCs w:val="28"/>
        </w:rPr>
        <w:t xml:space="preserve"> nebude založen na uhlí.</w:t>
      </w:r>
      <w:r w:rsidR="00C21E3F">
        <w:rPr>
          <w:sz w:val="28"/>
          <w:szCs w:val="28"/>
        </w:rPr>
        <w:t xml:space="preserve"> </w:t>
      </w:r>
      <w:r w:rsidRPr="005D3D6A">
        <w:rPr>
          <w:sz w:val="28"/>
          <w:szCs w:val="28"/>
        </w:rPr>
        <w:t>„</w:t>
      </w:r>
      <w:r w:rsidR="00D700E9">
        <w:rPr>
          <w:sz w:val="28"/>
          <w:szCs w:val="28"/>
        </w:rPr>
        <w:t>V této souvislosti</w:t>
      </w:r>
      <w:r w:rsidR="00EB6D00">
        <w:rPr>
          <w:sz w:val="28"/>
          <w:szCs w:val="28"/>
        </w:rPr>
        <w:t xml:space="preserve"> čekají </w:t>
      </w:r>
      <w:r w:rsidR="00FE1B92">
        <w:rPr>
          <w:sz w:val="28"/>
          <w:szCs w:val="28"/>
        </w:rPr>
        <w:t xml:space="preserve">Moravskoslezský </w:t>
      </w:r>
      <w:r w:rsidR="00EB6D00">
        <w:rPr>
          <w:sz w:val="28"/>
          <w:szCs w:val="28"/>
        </w:rPr>
        <w:t>kraj velké změny</w:t>
      </w:r>
      <w:r w:rsidR="00FE1B92">
        <w:rPr>
          <w:sz w:val="28"/>
          <w:szCs w:val="28"/>
        </w:rPr>
        <w:t>.</w:t>
      </w:r>
      <w:r w:rsidR="00D700E9">
        <w:rPr>
          <w:sz w:val="28"/>
          <w:szCs w:val="28"/>
        </w:rPr>
        <w:t xml:space="preserve"> </w:t>
      </w:r>
      <w:r w:rsidR="00FE1B92">
        <w:rPr>
          <w:sz w:val="28"/>
          <w:szCs w:val="28"/>
        </w:rPr>
        <w:t>V</w:t>
      </w:r>
      <w:r w:rsidR="00D700E9">
        <w:rPr>
          <w:sz w:val="28"/>
          <w:szCs w:val="28"/>
        </w:rPr>
        <w:t> oblasti dopravy je vodíková technologie příležitost při obnově</w:t>
      </w:r>
      <w:r w:rsidRPr="008A622E">
        <w:rPr>
          <w:sz w:val="28"/>
          <w:szCs w:val="28"/>
        </w:rPr>
        <w:t xml:space="preserve"> </w:t>
      </w:r>
      <w:r w:rsidR="00D700E9">
        <w:rPr>
          <w:sz w:val="28"/>
          <w:szCs w:val="28"/>
        </w:rPr>
        <w:t xml:space="preserve">veřejných </w:t>
      </w:r>
      <w:r w:rsidRPr="008A622E">
        <w:rPr>
          <w:sz w:val="28"/>
          <w:szCs w:val="28"/>
        </w:rPr>
        <w:t>dopravních parků</w:t>
      </w:r>
      <w:r w:rsidRPr="005D3D6A">
        <w:rPr>
          <w:sz w:val="28"/>
          <w:szCs w:val="28"/>
        </w:rPr>
        <w:t xml:space="preserve">,“ uvedl náměstek hejtmana Moravskoslezského kraje Jakub </w:t>
      </w:r>
      <w:proofErr w:type="spellStart"/>
      <w:r w:rsidRPr="005D3D6A">
        <w:rPr>
          <w:sz w:val="28"/>
          <w:szCs w:val="28"/>
        </w:rPr>
        <w:t>Unucka</w:t>
      </w:r>
      <w:proofErr w:type="spellEnd"/>
      <w:r w:rsidR="001A1A15">
        <w:rPr>
          <w:sz w:val="28"/>
          <w:szCs w:val="28"/>
        </w:rPr>
        <w:t xml:space="preserve"> s tím, že </w:t>
      </w:r>
      <w:r w:rsidR="00685999">
        <w:rPr>
          <w:sz w:val="28"/>
          <w:szCs w:val="28"/>
        </w:rPr>
        <w:t xml:space="preserve">v nejbližší době je </w:t>
      </w:r>
      <w:r w:rsidR="00004036">
        <w:rPr>
          <w:sz w:val="28"/>
          <w:szCs w:val="28"/>
        </w:rPr>
        <w:t xml:space="preserve">v plánu </w:t>
      </w:r>
      <w:r w:rsidR="00EB6D00">
        <w:rPr>
          <w:sz w:val="28"/>
          <w:szCs w:val="28"/>
        </w:rPr>
        <w:t xml:space="preserve">ve spolupráci s městem Ostravou </w:t>
      </w:r>
      <w:r w:rsidR="00004036">
        <w:rPr>
          <w:sz w:val="28"/>
          <w:szCs w:val="28"/>
        </w:rPr>
        <w:t>nákup čtyřiceti nových vodíkových autobusů i to, že do roku 2028 by měla být veřejná doprava v kraji na vodíkové platformě</w:t>
      </w:r>
      <w:r w:rsidRPr="008A622E">
        <w:rPr>
          <w:sz w:val="28"/>
          <w:szCs w:val="28"/>
        </w:rPr>
        <w:t xml:space="preserve">. </w:t>
      </w:r>
    </w:p>
    <w:p w:rsidR="008929AC" w:rsidRPr="008929AC" w:rsidRDefault="008929AC" w:rsidP="00C21E3F">
      <w:pPr>
        <w:pStyle w:val="Normlnweb"/>
        <w:rPr>
          <w:sz w:val="28"/>
          <w:szCs w:val="28"/>
        </w:rPr>
      </w:pPr>
      <w:r w:rsidRPr="005D3D6A">
        <w:rPr>
          <w:sz w:val="28"/>
          <w:szCs w:val="28"/>
        </w:rPr>
        <w:t xml:space="preserve">V souvislosti se zapojením kraje do </w:t>
      </w:r>
      <w:r w:rsidR="00461AE5">
        <w:rPr>
          <w:sz w:val="28"/>
          <w:szCs w:val="28"/>
        </w:rPr>
        <w:t xml:space="preserve">tzv. </w:t>
      </w:r>
      <w:r w:rsidRPr="005D3D6A">
        <w:rPr>
          <w:sz w:val="28"/>
          <w:szCs w:val="28"/>
        </w:rPr>
        <w:t>uhelné pl</w:t>
      </w:r>
      <w:r w:rsidR="00461AE5">
        <w:rPr>
          <w:sz w:val="28"/>
          <w:szCs w:val="28"/>
        </w:rPr>
        <w:t>a</w:t>
      </w:r>
      <w:r w:rsidRPr="005D3D6A">
        <w:rPr>
          <w:sz w:val="28"/>
          <w:szCs w:val="28"/>
        </w:rPr>
        <w:t xml:space="preserve">tformy připravilo </w:t>
      </w:r>
      <w:r w:rsidRPr="008929AC">
        <w:rPr>
          <w:sz w:val="28"/>
          <w:szCs w:val="28"/>
        </w:rPr>
        <w:t xml:space="preserve">Sdružení pro rozvoj Moravskoslezského kraje se svými partnery seznam přibližně </w:t>
      </w:r>
      <w:r w:rsidR="00EB6D00">
        <w:rPr>
          <w:sz w:val="28"/>
          <w:szCs w:val="28"/>
        </w:rPr>
        <w:t>čtyřiceti</w:t>
      </w:r>
      <w:r w:rsidRPr="008929AC">
        <w:rPr>
          <w:sz w:val="28"/>
          <w:szCs w:val="28"/>
        </w:rPr>
        <w:t xml:space="preserve"> projektů</w:t>
      </w:r>
      <w:r w:rsidRPr="005D3D6A">
        <w:rPr>
          <w:sz w:val="28"/>
          <w:szCs w:val="28"/>
        </w:rPr>
        <w:t>.</w:t>
      </w:r>
      <w:r w:rsidRPr="008929AC">
        <w:rPr>
          <w:sz w:val="28"/>
          <w:szCs w:val="28"/>
        </w:rPr>
        <w:t xml:space="preserve"> </w:t>
      </w:r>
      <w:r w:rsidRPr="005D3D6A">
        <w:rPr>
          <w:sz w:val="28"/>
          <w:szCs w:val="28"/>
        </w:rPr>
        <w:t xml:space="preserve">„Jejich realizace v rámci programu </w:t>
      </w:r>
      <w:proofErr w:type="gramStart"/>
      <w:r w:rsidRPr="005D3D6A">
        <w:rPr>
          <w:sz w:val="28"/>
          <w:szCs w:val="28"/>
        </w:rPr>
        <w:t>RE</w:t>
      </w:r>
      <w:r w:rsidR="00685999">
        <w:rPr>
          <w:sz w:val="28"/>
          <w:szCs w:val="28"/>
        </w:rPr>
        <w:t>:</w:t>
      </w:r>
      <w:r w:rsidRPr="005D3D6A">
        <w:rPr>
          <w:sz w:val="28"/>
          <w:szCs w:val="28"/>
        </w:rPr>
        <w:t>START</w:t>
      </w:r>
      <w:proofErr w:type="gramEnd"/>
      <w:r w:rsidRPr="008929AC">
        <w:rPr>
          <w:sz w:val="28"/>
          <w:szCs w:val="28"/>
        </w:rPr>
        <w:t xml:space="preserve"> </w:t>
      </w:r>
      <w:r w:rsidRPr="005D3D6A">
        <w:rPr>
          <w:sz w:val="28"/>
          <w:szCs w:val="28"/>
        </w:rPr>
        <w:t xml:space="preserve">by zásadním způsobem pomohla změnit celé hospodářství </w:t>
      </w:r>
      <w:r w:rsidRPr="008929AC">
        <w:rPr>
          <w:sz w:val="28"/>
          <w:szCs w:val="28"/>
        </w:rPr>
        <w:t>kraje, počínaje teplárenstvím a energetikou přes dopravu až po hutnictví</w:t>
      </w:r>
      <w:r w:rsidRPr="005D3D6A">
        <w:rPr>
          <w:sz w:val="28"/>
          <w:szCs w:val="28"/>
        </w:rPr>
        <w:t>,“ řekl prezident Sdružení</w:t>
      </w:r>
      <w:r w:rsidR="00FE1B92">
        <w:rPr>
          <w:sz w:val="28"/>
          <w:szCs w:val="28"/>
        </w:rPr>
        <w:t xml:space="preserve"> Pavel Bartoš s tím, že takovou příležitost, která se už nebude opakovat, by měl kraj využít.</w:t>
      </w:r>
      <w:r w:rsidRPr="005D3D6A">
        <w:rPr>
          <w:sz w:val="28"/>
          <w:szCs w:val="28"/>
        </w:rPr>
        <w:t xml:space="preserve"> </w:t>
      </w:r>
    </w:p>
    <w:p w:rsidR="004F0177" w:rsidRPr="005D3D6A" w:rsidRDefault="004F0177" w:rsidP="004F01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D6A">
        <w:rPr>
          <w:sz w:val="28"/>
          <w:szCs w:val="28"/>
        </w:rPr>
        <w:t>Konferenci TRANSPORT finančně podpořil ze svého rozpočtu Moravskoslezský kraj</w:t>
      </w:r>
      <w:r w:rsidR="00D700E9">
        <w:rPr>
          <w:sz w:val="28"/>
          <w:szCs w:val="28"/>
        </w:rPr>
        <w:t xml:space="preserve"> i další partneři. </w:t>
      </w:r>
      <w:r w:rsidRPr="005D3D6A">
        <w:rPr>
          <w:sz w:val="28"/>
          <w:szCs w:val="28"/>
        </w:rPr>
        <w:t xml:space="preserve"> </w:t>
      </w:r>
    </w:p>
    <w:p w:rsidR="004F0177" w:rsidRPr="005D3D6A" w:rsidRDefault="004F0177" w:rsidP="004F0177">
      <w:pPr>
        <w:rPr>
          <w:sz w:val="28"/>
          <w:szCs w:val="28"/>
        </w:rPr>
      </w:pPr>
    </w:p>
    <w:p w:rsidR="004F0177" w:rsidRPr="005D3D6A" w:rsidRDefault="004F0177" w:rsidP="004F01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177" w:rsidRPr="005D3D6A" w:rsidRDefault="004F0177" w:rsidP="004F0177">
      <w:pPr>
        <w:rPr>
          <w:color w:val="000000"/>
          <w:sz w:val="28"/>
          <w:szCs w:val="28"/>
        </w:rPr>
      </w:pPr>
    </w:p>
    <w:p w:rsidR="004F0177" w:rsidRPr="005D3D6A" w:rsidRDefault="004F0177" w:rsidP="004F0177">
      <w:pPr>
        <w:rPr>
          <w:sz w:val="28"/>
          <w:szCs w:val="28"/>
        </w:rPr>
      </w:pPr>
    </w:p>
    <w:p w:rsidR="004F0177" w:rsidRPr="005D3D6A" w:rsidRDefault="004F0177" w:rsidP="004F0177">
      <w:pPr>
        <w:rPr>
          <w:sz w:val="28"/>
          <w:szCs w:val="28"/>
        </w:rPr>
      </w:pPr>
    </w:p>
    <w:p w:rsidR="00B067F1" w:rsidRPr="005D3D6A" w:rsidRDefault="00B067F1">
      <w:pPr>
        <w:rPr>
          <w:sz w:val="28"/>
          <w:szCs w:val="28"/>
        </w:rPr>
      </w:pPr>
    </w:p>
    <w:sectPr w:rsidR="00B067F1" w:rsidRPr="005D3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17" w:rsidRDefault="008E5F17">
      <w:r>
        <w:separator/>
      </w:r>
    </w:p>
  </w:endnote>
  <w:endnote w:type="continuationSeparator" w:id="0">
    <w:p w:rsidR="008E5F17" w:rsidRDefault="008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51" w:rsidRPr="007549CD" w:rsidRDefault="004609E9" w:rsidP="00761451">
    <w:pPr>
      <w:pStyle w:val="Zpa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5DD41" wp14:editId="0135E2EE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715000" cy="0"/>
              <wp:effectExtent l="13970" t="5715" r="5080" b="1333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AD78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5pt" to="450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"/>
          </w:pict>
        </mc:Fallback>
      </mc:AlternateContent>
    </w:r>
    <w:r w:rsidRPr="007549CD">
      <w:rPr>
        <w:sz w:val="16"/>
        <w:szCs w:val="16"/>
      </w:rPr>
      <w:t xml:space="preserve">Zpracovala:  </w:t>
    </w:r>
  </w:p>
  <w:p w:rsidR="00761451" w:rsidRPr="007549CD" w:rsidRDefault="004609E9" w:rsidP="00761451">
    <w:pPr>
      <w:pStyle w:val="Zpat"/>
      <w:rPr>
        <w:sz w:val="16"/>
        <w:szCs w:val="16"/>
      </w:rPr>
    </w:pPr>
    <w:r w:rsidRPr="007549CD">
      <w:rPr>
        <w:sz w:val="16"/>
        <w:szCs w:val="16"/>
      </w:rPr>
      <w:t>Karin Pelikánová, mediální zástupce Sdružení pro rozvoj Moravskoslezského kraje</w:t>
    </w:r>
  </w:p>
  <w:p w:rsidR="00761451" w:rsidRPr="007549CD" w:rsidRDefault="004609E9" w:rsidP="00761451">
    <w:pPr>
      <w:pStyle w:val="Zpat"/>
      <w:rPr>
        <w:sz w:val="16"/>
        <w:szCs w:val="16"/>
      </w:rPr>
    </w:pPr>
    <w:proofErr w:type="spellStart"/>
    <w:r w:rsidRPr="007549CD">
      <w:rPr>
        <w:sz w:val="16"/>
        <w:szCs w:val="16"/>
      </w:rPr>
      <w:t>gsm</w:t>
    </w:r>
    <w:proofErr w:type="spellEnd"/>
    <w:r w:rsidRPr="007549CD">
      <w:rPr>
        <w:sz w:val="16"/>
        <w:szCs w:val="16"/>
      </w:rPr>
      <w:t>: +420 606 127 049,</w:t>
    </w:r>
  </w:p>
  <w:p w:rsidR="00761451" w:rsidRPr="007549CD" w:rsidRDefault="004609E9" w:rsidP="00761451">
    <w:pPr>
      <w:pStyle w:val="Zpat"/>
      <w:rPr>
        <w:sz w:val="16"/>
        <w:szCs w:val="16"/>
      </w:rPr>
    </w:pPr>
    <w:r w:rsidRPr="007549CD">
      <w:rPr>
        <w:sz w:val="16"/>
        <w:szCs w:val="16"/>
      </w:rPr>
      <w:t xml:space="preserve">e-mail: </w:t>
    </w:r>
    <w:proofErr w:type="spellStart"/>
    <w:smartTag w:uri="urn:schemas-microsoft-com:office:smarttags" w:element="PersonName">
      <w:r w:rsidRPr="007549CD">
        <w:rPr>
          <w:sz w:val="16"/>
          <w:szCs w:val="16"/>
        </w:rPr>
        <w:t>karinpelikanova</w:t>
      </w:r>
      <w:proofErr w:type="spellEnd"/>
      <w:r w:rsidRPr="007549CD">
        <w:rPr>
          <w:sz w:val="16"/>
          <w:szCs w:val="16"/>
          <w:lang w:val="de-DE"/>
        </w:rPr>
        <w:t>@</w:t>
      </w:r>
      <w:r w:rsidRPr="007549CD">
        <w:rPr>
          <w:sz w:val="16"/>
          <w:szCs w:val="16"/>
        </w:rPr>
        <w:t>seznam.cz</w:t>
      </w:r>
    </w:smartTag>
    <w:r w:rsidRPr="007549CD">
      <w:rPr>
        <w:sz w:val="16"/>
        <w:szCs w:val="16"/>
      </w:rPr>
      <w:t xml:space="preserve"> </w:t>
    </w:r>
  </w:p>
  <w:p w:rsidR="00761451" w:rsidRDefault="008E5F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17" w:rsidRDefault="008E5F17">
      <w:r>
        <w:separator/>
      </w:r>
    </w:p>
  </w:footnote>
  <w:footnote w:type="continuationSeparator" w:id="0">
    <w:p w:rsidR="008E5F17" w:rsidRDefault="008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51" w:rsidRDefault="004609E9" w:rsidP="00761451">
    <w:pPr>
      <w:pStyle w:val="Zhlav"/>
      <w:ind w:right="-1841"/>
      <w:rPr>
        <w:rFonts w:ascii="Arial" w:hAnsi="Arial"/>
        <w:b/>
        <w:sz w:val="44"/>
      </w:rPr>
    </w:pPr>
    <w:r>
      <w:t xml:space="preserve">                         </w:t>
    </w:r>
    <w:r>
      <w:rPr>
        <w:rFonts w:ascii="Arial" w:hAnsi="Arial"/>
        <w:b/>
        <w:sz w:val="44"/>
      </w:rPr>
      <w:t>T I S K O V Á   Z P R Á V A</w:t>
    </w:r>
  </w:p>
  <w:p w:rsidR="00761451" w:rsidRDefault="008E5F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77"/>
    <w:rsid w:val="00004036"/>
    <w:rsid w:val="001A1A15"/>
    <w:rsid w:val="00216DB7"/>
    <w:rsid w:val="002C4B19"/>
    <w:rsid w:val="002C7B96"/>
    <w:rsid w:val="00337A44"/>
    <w:rsid w:val="00456695"/>
    <w:rsid w:val="004609E9"/>
    <w:rsid w:val="00461AE5"/>
    <w:rsid w:val="004E3C38"/>
    <w:rsid w:val="004F0177"/>
    <w:rsid w:val="005D3D6A"/>
    <w:rsid w:val="00685999"/>
    <w:rsid w:val="007429F0"/>
    <w:rsid w:val="0080595C"/>
    <w:rsid w:val="008929AC"/>
    <w:rsid w:val="008A622E"/>
    <w:rsid w:val="008B4C6A"/>
    <w:rsid w:val="008E5F17"/>
    <w:rsid w:val="009E5393"/>
    <w:rsid w:val="009F78CA"/>
    <w:rsid w:val="00A63DA4"/>
    <w:rsid w:val="00B067F1"/>
    <w:rsid w:val="00B07516"/>
    <w:rsid w:val="00BB0CDB"/>
    <w:rsid w:val="00C21E3F"/>
    <w:rsid w:val="00C319DB"/>
    <w:rsid w:val="00CC1062"/>
    <w:rsid w:val="00D700E9"/>
    <w:rsid w:val="00E37496"/>
    <w:rsid w:val="00EB6D00"/>
    <w:rsid w:val="00F27239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D9307D"/>
  <w15:chartTrackingRefBased/>
  <w15:docId w15:val="{947B7211-F645-48AD-92B3-36116EC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0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F0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Karin Pelikánová</cp:lastModifiedBy>
  <cp:revision>11</cp:revision>
  <dcterms:created xsi:type="dcterms:W3CDTF">2018-11-20T15:40:00Z</dcterms:created>
  <dcterms:modified xsi:type="dcterms:W3CDTF">2018-11-21T22:27:00Z</dcterms:modified>
</cp:coreProperties>
</file>