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A24" w:rsidRDefault="007C3A24" w:rsidP="007F2A10">
      <w:pPr>
        <w:autoSpaceDE w:val="0"/>
        <w:autoSpaceDN w:val="0"/>
        <w:spacing w:line="240" w:lineRule="auto"/>
        <w:jc w:val="both"/>
        <w:rPr>
          <w:rFonts w:cs="Calibri"/>
          <w:b/>
          <w:sz w:val="28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-1257300</wp:posOffset>
                </wp:positionV>
                <wp:extent cx="3119120" cy="1257300"/>
                <wp:effectExtent l="0" t="0" r="508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12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A24" w:rsidRPr="007C3A24" w:rsidRDefault="007C3A24" w:rsidP="007C3A24">
                            <w:pPr>
                              <w:pStyle w:val="Zhlav"/>
                              <w:rPr>
                                <w:b/>
                              </w:rPr>
                            </w:pPr>
                            <w:proofErr w:type="spellStart"/>
                            <w:r w:rsidRPr="007C3A24">
                              <w:rPr>
                                <w:b/>
                              </w:rPr>
                              <w:t>ArcelorMittal</w:t>
                            </w:r>
                            <w:proofErr w:type="spellEnd"/>
                            <w:r w:rsidRPr="007C3A24">
                              <w:rPr>
                                <w:b/>
                              </w:rPr>
                              <w:t xml:space="preserve"> Ostrava a.s. (součást skupiny Liberty</w:t>
                            </w:r>
                            <w:r w:rsidR="00781BC6">
                              <w:rPr>
                                <w:b/>
                              </w:rPr>
                              <w:t xml:space="preserve"> Steel</w:t>
                            </w:r>
                            <w:r w:rsidRPr="007C3A24">
                              <w:rPr>
                                <w:b/>
                              </w:rPr>
                              <w:t>)</w:t>
                            </w:r>
                          </w:p>
                          <w:p w:rsidR="007C3A24" w:rsidRDefault="007C3A24" w:rsidP="007C3A24">
                            <w:pPr>
                              <w:pStyle w:val="HeaderRoman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Barbora Černá Dvořáková</w:t>
                            </w:r>
                          </w:p>
                          <w:p w:rsidR="007C3A24" w:rsidRDefault="007C3A24" w:rsidP="007C3A24">
                            <w:pPr>
                              <w:pStyle w:val="HeaderRoman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tisková mluvčí</w:t>
                            </w:r>
                          </w:p>
                          <w:p w:rsidR="007C3A24" w:rsidRDefault="007C3A24" w:rsidP="007C3A24">
                            <w:pPr>
                              <w:pStyle w:val="HeaderRoman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T +420 595 683 390</w:t>
                            </w:r>
                          </w:p>
                          <w:p w:rsidR="007C3A24" w:rsidRDefault="007C3A24" w:rsidP="007C3A24">
                            <w:pPr>
                              <w:pStyle w:val="HeaderRoman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M +420 </w:t>
                            </w:r>
                            <w:r>
                              <w:rPr>
                                <w:lang w:val="fr-FR"/>
                              </w:rPr>
                              <w:t>606 774 346</w:t>
                            </w:r>
                          </w:p>
                          <w:p w:rsidR="007C3A24" w:rsidRDefault="000512C6" w:rsidP="007C3A24">
                            <w:pPr>
                              <w:pStyle w:val="HeaderRoman"/>
                              <w:rPr>
                                <w:lang w:val="cs-CZ"/>
                              </w:rPr>
                            </w:pPr>
                            <w:hyperlink r:id="rId10" w:history="1">
                              <w:r w:rsidR="007C3A24">
                                <w:rPr>
                                  <w:rStyle w:val="Hypertextovodkaz"/>
                                  <w:lang w:val="cs-CZ"/>
                                </w:rPr>
                                <w:t>barbora.cerna-dvorakova@libertysteelgroup.com</w:t>
                              </w:r>
                            </w:hyperlink>
                            <w:r w:rsidR="007C3A24">
                              <w:rPr>
                                <w:lang w:val="cs-CZ"/>
                              </w:rPr>
                              <w:t xml:space="preserve">  </w:t>
                            </w:r>
                          </w:p>
                          <w:p w:rsidR="007C3A24" w:rsidRDefault="007C3A24" w:rsidP="007C3A24">
                            <w:pPr>
                              <w:pStyle w:val="HeaderRoman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left:0;text-align:left;margin-left:0;margin-top:-99pt;width:245.6pt;height:9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" filled="f" stroked="f" strokeweight=".01pt">
                <v:textbox inset="0,0,0,0">
                  <w:txbxContent>
                    <w:p w:rsidR="007C3A24" w:rsidRPr="007C3A24" w:rsidRDefault="007C3A24" w:rsidP="007C3A24">
                      <w:pPr>
                        <w:pStyle w:val="Zhlav"/>
                        <w:rPr>
                          <w:b/>
                        </w:rPr>
                      </w:pPr>
                      <w:proofErr w:type="spellStart"/>
                      <w:r w:rsidRPr="007C3A24">
                        <w:rPr>
                          <w:b/>
                        </w:rPr>
                        <w:t>ArcelorMittal</w:t>
                      </w:r>
                      <w:proofErr w:type="spellEnd"/>
                      <w:r w:rsidRPr="007C3A24">
                        <w:rPr>
                          <w:b/>
                        </w:rPr>
                        <w:t xml:space="preserve"> Ostrava a.s. (součást skupiny Liberty</w:t>
                      </w:r>
                      <w:r w:rsidR="00781BC6">
                        <w:rPr>
                          <w:b/>
                        </w:rPr>
                        <w:t xml:space="preserve"> Steel</w:t>
                      </w:r>
                      <w:r w:rsidRPr="007C3A24">
                        <w:rPr>
                          <w:b/>
                        </w:rPr>
                        <w:t>)</w:t>
                      </w:r>
                    </w:p>
                    <w:p w:rsidR="007C3A24" w:rsidRDefault="007C3A24" w:rsidP="007C3A24">
                      <w:pPr>
                        <w:pStyle w:val="HeaderRoman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Barbora Černá Dvořáková</w:t>
                      </w:r>
                    </w:p>
                    <w:p w:rsidR="007C3A24" w:rsidRDefault="007C3A24" w:rsidP="007C3A24">
                      <w:pPr>
                        <w:pStyle w:val="HeaderRoman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tisková mluvčí</w:t>
                      </w:r>
                    </w:p>
                    <w:p w:rsidR="007C3A24" w:rsidRDefault="007C3A24" w:rsidP="007C3A24">
                      <w:pPr>
                        <w:pStyle w:val="HeaderRoman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T +420 595 683 390</w:t>
                      </w:r>
                    </w:p>
                    <w:p w:rsidR="007C3A24" w:rsidRDefault="007C3A24" w:rsidP="007C3A24">
                      <w:pPr>
                        <w:pStyle w:val="HeaderRoman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M +420 </w:t>
                      </w:r>
                      <w:r>
                        <w:rPr>
                          <w:lang w:val="fr-FR"/>
                        </w:rPr>
                        <w:t>606 774 346</w:t>
                      </w:r>
                    </w:p>
                    <w:p w:rsidR="007C3A24" w:rsidRDefault="00B95EE1" w:rsidP="007C3A24">
                      <w:pPr>
                        <w:pStyle w:val="HeaderRoman"/>
                        <w:rPr>
                          <w:lang w:val="cs-CZ"/>
                        </w:rPr>
                      </w:pPr>
                      <w:hyperlink r:id="rId11" w:history="1">
                        <w:r w:rsidR="007C3A24">
                          <w:rPr>
                            <w:rStyle w:val="Hypertextovodkaz"/>
                            <w:lang w:val="cs-CZ"/>
                          </w:rPr>
                          <w:t>barbora.cerna-dvorakova@libertysteelgroup.com</w:t>
                        </w:r>
                      </w:hyperlink>
                      <w:r w:rsidR="007C3A24">
                        <w:rPr>
                          <w:lang w:val="cs-CZ"/>
                        </w:rPr>
                        <w:t xml:space="preserve">  </w:t>
                      </w:r>
                    </w:p>
                    <w:p w:rsidR="007C3A24" w:rsidRDefault="007C3A24" w:rsidP="007C3A24">
                      <w:pPr>
                        <w:pStyle w:val="HeaderRoman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2A10" w:rsidRPr="00583DB6" w:rsidRDefault="007F2A10" w:rsidP="007F2A10">
      <w:pPr>
        <w:autoSpaceDE w:val="0"/>
        <w:autoSpaceDN w:val="0"/>
        <w:spacing w:line="240" w:lineRule="auto"/>
        <w:jc w:val="both"/>
        <w:rPr>
          <w:rFonts w:cs="Calibri"/>
          <w:b/>
          <w:sz w:val="28"/>
          <w:szCs w:val="20"/>
        </w:rPr>
      </w:pPr>
      <w:r w:rsidRPr="00583DB6">
        <w:rPr>
          <w:rFonts w:cs="Calibri"/>
          <w:b/>
          <w:sz w:val="28"/>
          <w:szCs w:val="20"/>
        </w:rPr>
        <w:t xml:space="preserve">Prodej ostravské hutě dokončen. </w:t>
      </w:r>
      <w:proofErr w:type="spellStart"/>
      <w:r w:rsidRPr="00583DB6">
        <w:rPr>
          <w:rFonts w:cs="Calibri"/>
          <w:b/>
          <w:sz w:val="28"/>
          <w:szCs w:val="20"/>
        </w:rPr>
        <w:t>ArcelorMittal</w:t>
      </w:r>
      <w:proofErr w:type="spellEnd"/>
      <w:r w:rsidRPr="00583DB6">
        <w:rPr>
          <w:rFonts w:cs="Calibri"/>
          <w:b/>
          <w:sz w:val="28"/>
          <w:szCs w:val="20"/>
        </w:rPr>
        <w:t xml:space="preserve"> Ostrava se změní na Liberty Ostrava</w:t>
      </w:r>
    </w:p>
    <w:p w:rsidR="007F2A10" w:rsidRPr="00583DB6" w:rsidRDefault="007F2A10" w:rsidP="007F2A10">
      <w:pPr>
        <w:autoSpaceDE w:val="0"/>
        <w:autoSpaceDN w:val="0"/>
        <w:spacing w:line="240" w:lineRule="auto"/>
        <w:jc w:val="both"/>
        <w:rPr>
          <w:rFonts w:cs="Calibri"/>
          <w:b/>
        </w:rPr>
      </w:pPr>
      <w:r w:rsidRPr="00583DB6">
        <w:rPr>
          <w:rFonts w:cs="Calibri"/>
          <w:b/>
        </w:rPr>
        <w:t xml:space="preserve">Londýn, Ostrava 1. července 2019 – Skupina </w:t>
      </w:r>
      <w:proofErr w:type="spellStart"/>
      <w:r w:rsidRPr="00583DB6">
        <w:rPr>
          <w:rFonts w:cs="Calibri"/>
          <w:b/>
        </w:rPr>
        <w:t>ArcelorMittal</w:t>
      </w:r>
      <w:proofErr w:type="spellEnd"/>
      <w:r w:rsidRPr="00583DB6">
        <w:rPr>
          <w:rFonts w:cs="Calibri"/>
          <w:b/>
        </w:rPr>
        <w:t xml:space="preserve"> dnes dokončila prodej ostravské huti, kterou se souhlasem Evropské komise koupila skupina Liberty</w:t>
      </w:r>
      <w:r w:rsidR="00781BC6">
        <w:rPr>
          <w:rFonts w:cs="Calibri"/>
          <w:b/>
        </w:rPr>
        <w:t xml:space="preserve"> Steel</w:t>
      </w:r>
      <w:r w:rsidRPr="00583DB6">
        <w:rPr>
          <w:rFonts w:cs="Calibri"/>
          <w:b/>
        </w:rPr>
        <w:t xml:space="preserve">, součást globálního koncernu GFG </w:t>
      </w:r>
      <w:proofErr w:type="spellStart"/>
      <w:r w:rsidRPr="00583DB6">
        <w:rPr>
          <w:rFonts w:cs="Calibri"/>
          <w:b/>
        </w:rPr>
        <w:t>Alliance</w:t>
      </w:r>
      <w:proofErr w:type="spellEnd"/>
      <w:r w:rsidRPr="00583DB6">
        <w:rPr>
          <w:rFonts w:cs="Calibri"/>
          <w:b/>
        </w:rPr>
        <w:t xml:space="preserve">, který vlastní Brit </w:t>
      </w:r>
      <w:proofErr w:type="spellStart"/>
      <w:r w:rsidRPr="00583DB6">
        <w:rPr>
          <w:rFonts w:cs="Calibri"/>
          <w:b/>
        </w:rPr>
        <w:t>Sandžív</w:t>
      </w:r>
      <w:proofErr w:type="spellEnd"/>
      <w:r w:rsidRPr="00583DB6">
        <w:rPr>
          <w:rFonts w:cs="Calibri"/>
          <w:b/>
        </w:rPr>
        <w:t xml:space="preserve"> </w:t>
      </w:r>
      <w:proofErr w:type="spellStart"/>
      <w:r w:rsidRPr="00583DB6">
        <w:rPr>
          <w:rFonts w:cs="Calibri"/>
          <w:b/>
        </w:rPr>
        <w:t>Gupta</w:t>
      </w:r>
      <w:proofErr w:type="spellEnd"/>
      <w:r w:rsidRPr="00583DB6">
        <w:rPr>
          <w:rFonts w:cs="Calibri"/>
          <w:b/>
        </w:rPr>
        <w:t>. Dnešním dnem přebírá Liberty</w:t>
      </w:r>
      <w:r w:rsidR="00781BC6">
        <w:rPr>
          <w:rFonts w:cs="Calibri"/>
          <w:b/>
        </w:rPr>
        <w:t xml:space="preserve"> Steel</w:t>
      </w:r>
      <w:r w:rsidRPr="00583DB6">
        <w:rPr>
          <w:rFonts w:cs="Calibri"/>
          <w:b/>
        </w:rPr>
        <w:t xml:space="preserve"> řízení ostravské huti.</w:t>
      </w:r>
    </w:p>
    <w:p w:rsidR="007F2A10" w:rsidRPr="00583DB6" w:rsidRDefault="007F2A10" w:rsidP="007F2A10">
      <w:pPr>
        <w:autoSpaceDE w:val="0"/>
        <w:autoSpaceDN w:val="0"/>
        <w:spacing w:line="240" w:lineRule="auto"/>
        <w:jc w:val="both"/>
        <w:rPr>
          <w:rFonts w:cs="Calibri"/>
          <w:i/>
        </w:rPr>
      </w:pPr>
      <w:r w:rsidRPr="00583DB6">
        <w:rPr>
          <w:rFonts w:cs="Calibri"/>
          <w:i/>
        </w:rPr>
        <w:t xml:space="preserve">„Prodej huti byl úspěšně dokončen a já děkuji všem zaměstnancům, kteří i přes dlouhé čekání na nového vlastníka pracovali s nezměrným nasazením, abychom splnili stanovené cíle. Název společnosti se sice změní, ale výroba oceli v huti, která zde působí už bezmála 70 let, bude pokračovat,“ uvedl k prodeji </w:t>
      </w:r>
      <w:proofErr w:type="spellStart"/>
      <w:r w:rsidRPr="00583DB6">
        <w:rPr>
          <w:rFonts w:cs="Calibri"/>
          <w:i/>
        </w:rPr>
        <w:t>A</w:t>
      </w:r>
      <w:r w:rsidR="008568F0">
        <w:rPr>
          <w:rFonts w:cs="Calibri"/>
          <w:i/>
        </w:rPr>
        <w:t>šók</w:t>
      </w:r>
      <w:proofErr w:type="spellEnd"/>
      <w:r w:rsidRPr="00583DB6">
        <w:rPr>
          <w:rFonts w:cs="Calibri"/>
          <w:i/>
        </w:rPr>
        <w:t xml:space="preserve"> Patil, generální ředitel </w:t>
      </w:r>
      <w:r w:rsidR="008568F0">
        <w:rPr>
          <w:rFonts w:cs="Calibri"/>
          <w:i/>
        </w:rPr>
        <w:t>ostravské huti</w:t>
      </w:r>
      <w:r w:rsidRPr="00583DB6">
        <w:rPr>
          <w:rFonts w:cs="Calibri"/>
          <w:i/>
        </w:rPr>
        <w:t>.</w:t>
      </w:r>
    </w:p>
    <w:p w:rsidR="007F2A10" w:rsidRPr="00583DB6" w:rsidRDefault="007F2A10" w:rsidP="007F2A10">
      <w:pPr>
        <w:autoSpaceDE w:val="0"/>
        <w:autoSpaceDN w:val="0"/>
        <w:spacing w:line="240" w:lineRule="auto"/>
        <w:jc w:val="both"/>
        <w:rPr>
          <w:rFonts w:cs="Calibri"/>
          <w:bCs/>
        </w:rPr>
      </w:pPr>
      <w:r w:rsidRPr="00583DB6">
        <w:rPr>
          <w:rFonts w:cs="Calibri"/>
        </w:rPr>
        <w:t xml:space="preserve">Po zápisu do obchodního rejstříku dojde ke změně obchodní značky huti na Liberty Ostrava a.s. Změna se týká i všech </w:t>
      </w:r>
      <w:r w:rsidRPr="00583DB6">
        <w:rPr>
          <w:rFonts w:cs="Calibri"/>
          <w:bCs/>
        </w:rPr>
        <w:t xml:space="preserve">dceřiných společností v areálu ostravské huti. </w:t>
      </w:r>
      <w:r w:rsidRPr="00583DB6">
        <w:rPr>
          <w:rFonts w:cs="Calibri"/>
        </w:rPr>
        <w:t xml:space="preserve">Prvním krokem </w:t>
      </w:r>
      <w:r w:rsidRPr="00583DB6">
        <w:rPr>
          <w:rFonts w:cs="Calibri"/>
          <w:bCs/>
        </w:rPr>
        <w:t>nového vlastníka bude se seznámit se zaměstnanci a zahájit 100denní analýzu, jejímž cílem je podrobně zmapovat veškeré procesy a určit rozvojový plán huti do budoucna</w:t>
      </w:r>
      <w:r w:rsidRPr="00583DB6">
        <w:rPr>
          <w:rFonts w:cs="Calibri"/>
          <w:b/>
        </w:rPr>
        <w:t xml:space="preserve">. </w:t>
      </w:r>
    </w:p>
    <w:p w:rsidR="007F2A10" w:rsidRPr="00583DB6" w:rsidRDefault="007F2A10" w:rsidP="007F2A10">
      <w:pPr>
        <w:autoSpaceDE w:val="0"/>
        <w:autoSpaceDN w:val="0"/>
        <w:spacing w:line="240" w:lineRule="auto"/>
        <w:jc w:val="both"/>
        <w:rPr>
          <w:rFonts w:cs="Calibri"/>
        </w:rPr>
      </w:pPr>
      <w:r w:rsidRPr="00583DB6">
        <w:rPr>
          <w:rFonts w:cs="Calibri"/>
        </w:rPr>
        <w:t xml:space="preserve">Prodej ostravské huti odstartoval v loňském roce, kdy skupina </w:t>
      </w:r>
      <w:proofErr w:type="spellStart"/>
      <w:r w:rsidRPr="00583DB6">
        <w:rPr>
          <w:rFonts w:cs="Calibri"/>
        </w:rPr>
        <w:t>ArcelorMittal</w:t>
      </w:r>
      <w:proofErr w:type="spellEnd"/>
      <w:r w:rsidRPr="00583DB6">
        <w:rPr>
          <w:rFonts w:cs="Calibri"/>
        </w:rPr>
        <w:t xml:space="preserve"> oznámila záměr akvizice italské huti </w:t>
      </w:r>
      <w:proofErr w:type="spellStart"/>
      <w:r w:rsidRPr="00583DB6">
        <w:rPr>
          <w:rFonts w:cs="Calibri"/>
        </w:rPr>
        <w:t>Ilva</w:t>
      </w:r>
      <w:proofErr w:type="spellEnd"/>
      <w:r w:rsidRPr="00583DB6">
        <w:rPr>
          <w:rFonts w:cs="Calibri"/>
        </w:rPr>
        <w:t xml:space="preserve">, za kterou si EK vyžádala kompenzace v podobě prodeje několika evropských podniků </w:t>
      </w:r>
      <w:proofErr w:type="spellStart"/>
      <w:r w:rsidRPr="00583DB6">
        <w:rPr>
          <w:rFonts w:cs="Calibri"/>
        </w:rPr>
        <w:t>ArcelorMittal</w:t>
      </w:r>
      <w:proofErr w:type="spellEnd"/>
      <w:r w:rsidRPr="00583DB6">
        <w:rPr>
          <w:rFonts w:cs="Calibri"/>
        </w:rPr>
        <w:t>. Letos v dubnu potvrdila EK skupinu Liberty jako vhodného kupce a po necelém čtvrt roce byla podepsána smlouva o prodeji</w:t>
      </w:r>
      <w:bookmarkStart w:id="0" w:name="_Hlk511369982"/>
      <w:r w:rsidRPr="00583DB6">
        <w:rPr>
          <w:rFonts w:cs="Calibri"/>
        </w:rPr>
        <w:t>.</w:t>
      </w:r>
    </w:p>
    <w:p w:rsidR="007F2A10" w:rsidRPr="00583DB6" w:rsidRDefault="007F2A10" w:rsidP="007F2A10">
      <w:pPr>
        <w:spacing w:after="0"/>
        <w:jc w:val="both"/>
        <w:rPr>
          <w:rFonts w:cs="Calibri"/>
          <w:b/>
        </w:rPr>
      </w:pPr>
      <w:r w:rsidRPr="00583DB6">
        <w:rPr>
          <w:rFonts w:cs="Calibri"/>
          <w:b/>
        </w:rPr>
        <w:t xml:space="preserve">Názvy společností ve skupině </w:t>
      </w:r>
      <w:proofErr w:type="spellStart"/>
      <w:r w:rsidRPr="00583DB6">
        <w:rPr>
          <w:rFonts w:cs="Calibri"/>
          <w:b/>
        </w:rPr>
        <w:t>ArcelorMittal</w:t>
      </w:r>
      <w:proofErr w:type="spellEnd"/>
      <w:r w:rsidRPr="00583DB6">
        <w:rPr>
          <w:rFonts w:cs="Calibri"/>
          <w:b/>
        </w:rPr>
        <w:t xml:space="preserve"> Ostrava po zápisu do OR:</w:t>
      </w:r>
    </w:p>
    <w:p w:rsidR="007F2A10" w:rsidRPr="00583DB6" w:rsidRDefault="007F2A10" w:rsidP="007F2A10">
      <w:pPr>
        <w:spacing w:after="0"/>
        <w:jc w:val="both"/>
        <w:rPr>
          <w:rFonts w:cs="Calibri"/>
          <w:b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3969"/>
      </w:tblGrid>
      <w:tr w:rsidR="007F2A10" w:rsidRPr="00583DB6" w:rsidTr="00BE69E7">
        <w:trPr>
          <w:trHeight w:val="160"/>
          <w:jc w:val="center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A10" w:rsidRPr="00583DB6" w:rsidRDefault="007F2A10" w:rsidP="00BE69E7">
            <w:pPr>
              <w:rPr>
                <w:rFonts w:cs="Calibri"/>
                <w:lang w:eastAsia="cs-CZ"/>
              </w:rPr>
            </w:pPr>
            <w:r w:rsidRPr="00583DB6">
              <w:rPr>
                <w:rStyle w:val="platne1"/>
                <w:rFonts w:cs="Calibri"/>
                <w:b/>
                <w:bCs/>
              </w:rPr>
              <w:t>Původní název společnosti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A10" w:rsidRPr="00583DB6" w:rsidRDefault="007F2A10" w:rsidP="00BE69E7">
            <w:pPr>
              <w:rPr>
                <w:rFonts w:cs="Calibri"/>
              </w:rPr>
            </w:pPr>
            <w:r w:rsidRPr="00583DB6">
              <w:rPr>
                <w:rStyle w:val="platne1"/>
                <w:rFonts w:cs="Calibri"/>
                <w:b/>
                <w:bCs/>
              </w:rPr>
              <w:t>Nový název společnosti</w:t>
            </w:r>
          </w:p>
        </w:tc>
      </w:tr>
      <w:tr w:rsidR="007F2A10" w:rsidRPr="00583DB6" w:rsidTr="00BE69E7">
        <w:trPr>
          <w:jc w:val="center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A10" w:rsidRPr="00583DB6" w:rsidRDefault="007F2A10" w:rsidP="00BE69E7">
            <w:pPr>
              <w:spacing w:after="120"/>
              <w:jc w:val="both"/>
              <w:rPr>
                <w:rStyle w:val="platne1"/>
                <w:rFonts w:cs="Calibri"/>
                <w:noProof/>
              </w:rPr>
            </w:pPr>
            <w:r w:rsidRPr="00583DB6">
              <w:rPr>
                <w:rStyle w:val="platne1"/>
                <w:rFonts w:cs="Calibri"/>
                <w:noProof/>
              </w:rPr>
              <w:t>ArcelorMittal Ostrava a.s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A10" w:rsidRPr="00583DB6" w:rsidRDefault="007F2A10" w:rsidP="00BE69E7">
            <w:pPr>
              <w:spacing w:after="120"/>
              <w:jc w:val="both"/>
              <w:rPr>
                <w:rStyle w:val="platne1"/>
                <w:rFonts w:cs="Calibri"/>
                <w:noProof/>
              </w:rPr>
            </w:pPr>
            <w:r w:rsidRPr="00583DB6">
              <w:rPr>
                <w:rStyle w:val="platne1"/>
                <w:rFonts w:cs="Calibri"/>
                <w:noProof/>
              </w:rPr>
              <w:t>Liberty Ostrava a.s.</w:t>
            </w:r>
          </w:p>
        </w:tc>
      </w:tr>
      <w:tr w:rsidR="007F2A10" w:rsidRPr="00583DB6" w:rsidTr="00BE69E7">
        <w:trPr>
          <w:jc w:val="center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A10" w:rsidRPr="00583DB6" w:rsidRDefault="007F2A10" w:rsidP="00BE69E7">
            <w:pPr>
              <w:spacing w:after="120"/>
              <w:jc w:val="both"/>
              <w:rPr>
                <w:rFonts w:cs="Calibri"/>
                <w:noProof/>
              </w:rPr>
            </w:pPr>
            <w:r w:rsidRPr="00583DB6">
              <w:rPr>
                <w:rStyle w:val="platne1"/>
                <w:rFonts w:cs="Calibri"/>
                <w:noProof/>
              </w:rPr>
              <w:t xml:space="preserve">ArcelorMittal Tubular Products Ostrava a.s.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A10" w:rsidRPr="00583DB6" w:rsidRDefault="007F2A10" w:rsidP="00BE69E7">
            <w:pPr>
              <w:spacing w:after="120"/>
              <w:jc w:val="both"/>
              <w:rPr>
                <w:rFonts w:cs="Calibri"/>
                <w:noProof/>
              </w:rPr>
            </w:pPr>
            <w:r w:rsidRPr="00583DB6">
              <w:rPr>
                <w:rStyle w:val="platne1"/>
                <w:rFonts w:cs="Calibri"/>
                <w:noProof/>
              </w:rPr>
              <w:t>Liberty Tubular Products Ostrava a.s.</w:t>
            </w:r>
          </w:p>
        </w:tc>
      </w:tr>
      <w:tr w:rsidR="007F2A10" w:rsidRPr="00583DB6" w:rsidTr="00BE69E7">
        <w:trPr>
          <w:jc w:val="center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A10" w:rsidRPr="00583DB6" w:rsidRDefault="007F2A10" w:rsidP="00BE69E7">
            <w:pPr>
              <w:rPr>
                <w:rFonts w:cs="Calibri"/>
                <w:noProof/>
              </w:rPr>
            </w:pPr>
            <w:r w:rsidRPr="00583DB6">
              <w:rPr>
                <w:rStyle w:val="platne1"/>
                <w:rFonts w:cs="Calibri"/>
                <w:noProof/>
              </w:rPr>
              <w:t>ArcelorMittal Engineering Products Ostrava s.r.o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A10" w:rsidRPr="00583DB6" w:rsidRDefault="007F2A10" w:rsidP="00BE69E7">
            <w:pPr>
              <w:rPr>
                <w:rFonts w:cs="Calibri"/>
                <w:noProof/>
              </w:rPr>
            </w:pPr>
            <w:r w:rsidRPr="00583DB6">
              <w:rPr>
                <w:rStyle w:val="platne1"/>
                <w:rFonts w:cs="Calibri"/>
                <w:noProof/>
              </w:rPr>
              <w:t>Liberty Engineering Products Ostrava s.r.o.</w:t>
            </w:r>
          </w:p>
        </w:tc>
      </w:tr>
      <w:tr w:rsidR="007F2A10" w:rsidRPr="00583DB6" w:rsidTr="00BE69E7">
        <w:trPr>
          <w:jc w:val="center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A10" w:rsidRPr="00583DB6" w:rsidRDefault="007F2A10" w:rsidP="00BE69E7">
            <w:pPr>
              <w:rPr>
                <w:rFonts w:cs="Calibri"/>
                <w:noProof/>
              </w:rPr>
            </w:pPr>
            <w:r w:rsidRPr="00583DB6">
              <w:rPr>
                <w:rStyle w:val="platne1"/>
                <w:rFonts w:cs="Calibri"/>
                <w:noProof/>
              </w:rPr>
              <w:t>ArcelorMittal Distribution Solutions Czech Republic s.r.o.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A10" w:rsidRPr="00583DB6" w:rsidRDefault="007F2A10" w:rsidP="00BE69E7">
            <w:pPr>
              <w:rPr>
                <w:rFonts w:cs="Calibri"/>
                <w:noProof/>
              </w:rPr>
            </w:pPr>
            <w:r w:rsidRPr="00583DB6">
              <w:rPr>
                <w:rStyle w:val="platne1"/>
                <w:rFonts w:cs="Calibri"/>
                <w:noProof/>
              </w:rPr>
              <w:t>Liberty Distribution Ostrava s.r.o.</w:t>
            </w:r>
          </w:p>
        </w:tc>
      </w:tr>
      <w:tr w:rsidR="007F2A10" w:rsidRPr="00583DB6" w:rsidTr="00BE69E7">
        <w:trPr>
          <w:trHeight w:val="110"/>
          <w:jc w:val="center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A10" w:rsidRPr="00583DB6" w:rsidRDefault="007F2A10" w:rsidP="00BE69E7">
            <w:pPr>
              <w:spacing w:after="120"/>
              <w:jc w:val="both"/>
              <w:rPr>
                <w:rFonts w:cs="Calibri"/>
                <w:noProof/>
              </w:rPr>
            </w:pPr>
            <w:r w:rsidRPr="00583DB6">
              <w:rPr>
                <w:rStyle w:val="platne1"/>
                <w:rFonts w:cs="Calibri"/>
                <w:noProof/>
              </w:rPr>
              <w:t>ArcelorMittal Technotron s.r.o.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A10" w:rsidRPr="00583DB6" w:rsidRDefault="007F2A10" w:rsidP="00BE69E7">
            <w:pPr>
              <w:spacing w:after="120"/>
              <w:jc w:val="both"/>
              <w:rPr>
                <w:rFonts w:cs="Calibri"/>
                <w:noProof/>
              </w:rPr>
            </w:pPr>
            <w:r w:rsidRPr="00583DB6">
              <w:rPr>
                <w:rStyle w:val="platne1"/>
                <w:rFonts w:cs="Calibri"/>
                <w:noProof/>
              </w:rPr>
              <w:t>Liberty Technotron s.r.o.</w:t>
            </w:r>
          </w:p>
        </w:tc>
      </w:tr>
      <w:tr w:rsidR="007F2A10" w:rsidRPr="00583DB6" w:rsidTr="00BE69E7">
        <w:trPr>
          <w:trHeight w:val="122"/>
          <w:jc w:val="center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A10" w:rsidRPr="00583DB6" w:rsidRDefault="007F2A10" w:rsidP="00BE69E7">
            <w:pPr>
              <w:spacing w:after="120"/>
              <w:jc w:val="both"/>
              <w:rPr>
                <w:rFonts w:cs="Calibri"/>
                <w:noProof/>
              </w:rPr>
            </w:pPr>
            <w:r w:rsidRPr="00583DB6">
              <w:rPr>
                <w:rStyle w:val="platne1"/>
                <w:rFonts w:cs="Calibri"/>
                <w:noProof/>
              </w:rPr>
              <w:t>ArcelorMittal Commercial CZ, k.s.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A10" w:rsidRPr="00583DB6" w:rsidRDefault="007F2A10" w:rsidP="00BE69E7">
            <w:pPr>
              <w:spacing w:after="120"/>
              <w:jc w:val="both"/>
              <w:rPr>
                <w:rFonts w:cs="Calibri"/>
                <w:noProof/>
              </w:rPr>
            </w:pPr>
            <w:r w:rsidRPr="00583DB6">
              <w:rPr>
                <w:rStyle w:val="platne1"/>
                <w:rFonts w:cs="Calibri"/>
                <w:noProof/>
              </w:rPr>
              <w:t>Liberty Commercial Czech Republic k.s.</w:t>
            </w:r>
          </w:p>
        </w:tc>
      </w:tr>
    </w:tbl>
    <w:p w:rsidR="007F2A10" w:rsidRPr="00583DB6" w:rsidRDefault="007F2A10" w:rsidP="007F2A10">
      <w:pPr>
        <w:spacing w:after="0"/>
        <w:jc w:val="both"/>
        <w:rPr>
          <w:rFonts w:cs="Calibri"/>
          <w:b/>
          <w:i/>
        </w:rPr>
      </w:pPr>
    </w:p>
    <w:p w:rsidR="007F2A10" w:rsidRPr="00583DB6" w:rsidRDefault="007F2A10" w:rsidP="007F2A1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bookmarkStart w:id="1" w:name="_Hlk12606082"/>
      <w:bookmarkEnd w:id="0"/>
      <w:proofErr w:type="spellStart"/>
      <w:r w:rsidRPr="00583DB6">
        <w:rPr>
          <w:rFonts w:cs="Calibri"/>
          <w:b/>
          <w:i/>
          <w:sz w:val="20"/>
          <w:szCs w:val="20"/>
        </w:rPr>
        <w:lastRenderedPageBreak/>
        <w:t>ArcelorMittal</w:t>
      </w:r>
      <w:proofErr w:type="spellEnd"/>
      <w:r w:rsidRPr="00583DB6">
        <w:rPr>
          <w:rFonts w:cs="Calibri"/>
          <w:b/>
          <w:i/>
          <w:sz w:val="20"/>
          <w:szCs w:val="20"/>
        </w:rPr>
        <w:t xml:space="preserve"> Ostrava a.s. </w:t>
      </w:r>
      <w:r w:rsidRPr="00583DB6">
        <w:rPr>
          <w:rFonts w:cs="Calibri"/>
          <w:i/>
          <w:sz w:val="20"/>
          <w:szCs w:val="20"/>
        </w:rPr>
        <w:t>je integrovaný hutní podnik s výrobní kapacitou 3,6 milionu tun oceli. V současnosti vyrábí ročně 2,2 milionu tun oceli, která se uplatňuje zejména ve stavebnictví, strojírenství a petrochemickém průmyslu. Ostravská huť je tuzemským lídrem ve výrobě silničních svodidel a trubek. Kromě českého trhu dodává své výrobky do více než 40 zemí světa. Spolu s ostravskými dceřinými společnostmi má huť 6300 zaměstnanců. Průměrný měsíční výdělek v roce 2018 činil 39 180 korun. Díky nadstandardní ekologizaci vyrábí společnost své výrobky s minimálním možným dopadem na životní prostředí. Huť patří do skupiny Liberty</w:t>
      </w:r>
      <w:r w:rsidR="00781BC6">
        <w:rPr>
          <w:rFonts w:cs="Calibri"/>
          <w:i/>
          <w:sz w:val="20"/>
          <w:szCs w:val="20"/>
        </w:rPr>
        <w:t xml:space="preserve"> Steel</w:t>
      </w:r>
      <w:r w:rsidRPr="00583DB6">
        <w:rPr>
          <w:rFonts w:cs="Calibri"/>
          <w:i/>
          <w:sz w:val="20"/>
          <w:szCs w:val="20"/>
        </w:rPr>
        <w:t xml:space="preserve">, </w:t>
      </w:r>
      <w:r w:rsidRPr="00F54E28">
        <w:rPr>
          <w:rFonts w:eastAsia="Times New Roman" w:cs="Calibri"/>
          <w:i/>
          <w:color w:val="000000"/>
          <w:sz w:val="20"/>
          <w:szCs w:val="20"/>
        </w:rPr>
        <w:t>globální ocelářsk</w:t>
      </w:r>
      <w:r>
        <w:rPr>
          <w:rFonts w:eastAsia="Times New Roman" w:cs="Calibri"/>
          <w:i/>
          <w:color w:val="000000"/>
          <w:sz w:val="20"/>
          <w:szCs w:val="20"/>
        </w:rPr>
        <w:t>é</w:t>
      </w:r>
      <w:r w:rsidRPr="00F54E28">
        <w:rPr>
          <w:rFonts w:eastAsia="Times New Roman" w:cs="Calibri"/>
          <w:i/>
          <w:color w:val="000000"/>
          <w:sz w:val="20"/>
          <w:szCs w:val="20"/>
        </w:rPr>
        <w:t xml:space="preserve"> a těžební společnost</w:t>
      </w:r>
      <w:r>
        <w:rPr>
          <w:rFonts w:eastAsia="Times New Roman" w:cs="Calibri"/>
          <w:i/>
          <w:color w:val="000000"/>
          <w:sz w:val="20"/>
          <w:szCs w:val="20"/>
        </w:rPr>
        <w:t>i</w:t>
      </w:r>
      <w:r w:rsidRPr="00F54E28">
        <w:rPr>
          <w:rFonts w:eastAsia="Times New Roman" w:cs="Calibri"/>
          <w:i/>
          <w:color w:val="000000"/>
          <w:sz w:val="20"/>
          <w:szCs w:val="20"/>
        </w:rPr>
        <w:t xml:space="preserve"> s přibližně 28 000 zaměstnanci ve více než 200 lokalitách na 6 kontinentech</w:t>
      </w:r>
      <w:r>
        <w:rPr>
          <w:rFonts w:eastAsia="Times New Roman" w:cs="Calibri"/>
          <w:i/>
          <w:color w:val="000000"/>
          <w:sz w:val="20"/>
          <w:szCs w:val="20"/>
        </w:rPr>
        <w:t xml:space="preserve"> s roční výrobní kapacitou </w:t>
      </w:r>
      <w:r w:rsidR="002F5F1D">
        <w:rPr>
          <w:rFonts w:eastAsia="Times New Roman" w:cs="Calibri"/>
          <w:i/>
          <w:color w:val="000000"/>
          <w:sz w:val="20"/>
          <w:szCs w:val="20"/>
        </w:rPr>
        <w:t>přes 18</w:t>
      </w:r>
      <w:r>
        <w:rPr>
          <w:rFonts w:eastAsia="Times New Roman" w:cs="Calibri"/>
          <w:i/>
          <w:color w:val="000000"/>
          <w:sz w:val="20"/>
          <w:szCs w:val="20"/>
        </w:rPr>
        <w:t xml:space="preserve"> milionů tun tekuté oceli, která je součástí</w:t>
      </w:r>
      <w:r w:rsidRPr="00583DB6">
        <w:rPr>
          <w:rFonts w:cs="Calibri"/>
          <w:i/>
          <w:sz w:val="20"/>
          <w:szCs w:val="20"/>
        </w:rPr>
        <w:t xml:space="preserve"> GFG </w:t>
      </w:r>
      <w:proofErr w:type="spellStart"/>
      <w:r w:rsidRPr="00583DB6">
        <w:rPr>
          <w:rFonts w:cs="Calibri"/>
          <w:i/>
          <w:sz w:val="20"/>
          <w:szCs w:val="20"/>
        </w:rPr>
        <w:t>Alliance</w:t>
      </w:r>
      <w:proofErr w:type="spellEnd"/>
      <w:r w:rsidRPr="00583DB6">
        <w:rPr>
          <w:rFonts w:cs="Calibri"/>
          <w:i/>
          <w:sz w:val="20"/>
          <w:szCs w:val="20"/>
        </w:rPr>
        <w:t>.</w:t>
      </w:r>
    </w:p>
    <w:p w:rsidR="007F2A10" w:rsidRPr="00583DB6" w:rsidRDefault="007F2A10" w:rsidP="007F2A10">
      <w:pPr>
        <w:spacing w:line="240" w:lineRule="auto"/>
        <w:rPr>
          <w:rFonts w:cs="Calibri"/>
          <w:i/>
          <w:sz w:val="20"/>
          <w:szCs w:val="20"/>
        </w:rPr>
      </w:pPr>
      <w:bookmarkStart w:id="2" w:name="_GoBack"/>
      <w:bookmarkEnd w:id="1"/>
      <w:bookmarkEnd w:id="2"/>
    </w:p>
    <w:p w:rsidR="007F2A10" w:rsidRPr="00583DB6" w:rsidRDefault="007F2A10" w:rsidP="007F2A10">
      <w:pPr>
        <w:spacing w:after="0" w:line="240" w:lineRule="auto"/>
        <w:jc w:val="both"/>
        <w:rPr>
          <w:rFonts w:cs="Calibri"/>
          <w:b/>
          <w:bCs/>
          <w:i/>
          <w:sz w:val="20"/>
          <w:szCs w:val="20"/>
        </w:rPr>
      </w:pPr>
      <w:r w:rsidRPr="00583DB6">
        <w:rPr>
          <w:rFonts w:cs="Calibri"/>
          <w:b/>
          <w:bCs/>
          <w:i/>
          <w:sz w:val="20"/>
          <w:szCs w:val="20"/>
        </w:rPr>
        <w:t>Příloha: představení společnosti Liberty</w:t>
      </w:r>
      <w:r w:rsidR="00781BC6">
        <w:rPr>
          <w:rFonts w:cs="Calibri"/>
          <w:b/>
          <w:bCs/>
          <w:i/>
          <w:sz w:val="20"/>
          <w:szCs w:val="20"/>
        </w:rPr>
        <w:t xml:space="preserve"> Steel</w:t>
      </w:r>
    </w:p>
    <w:p w:rsidR="005533F0" w:rsidRPr="007F2A10" w:rsidRDefault="005533F0" w:rsidP="007F2A10"/>
    <w:sectPr w:rsidR="005533F0" w:rsidRPr="007F2A10" w:rsidSect="00645A0E">
      <w:headerReference w:type="default" r:id="rId12"/>
      <w:footerReference w:type="default" r:id="rId13"/>
      <w:pgSz w:w="11906" w:h="16838" w:code="9"/>
      <w:pgMar w:top="2841" w:right="1418" w:bottom="1418" w:left="1418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2C6" w:rsidRDefault="000512C6" w:rsidP="0036021B">
      <w:pPr>
        <w:spacing w:after="0" w:line="240" w:lineRule="auto"/>
      </w:pPr>
      <w:r>
        <w:separator/>
      </w:r>
    </w:p>
  </w:endnote>
  <w:endnote w:type="continuationSeparator" w:id="0">
    <w:p w:rsidR="000512C6" w:rsidRDefault="000512C6" w:rsidP="0036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DFB" w:rsidRPr="004907CA" w:rsidRDefault="007F2A10" w:rsidP="005533F0">
    <w:pPr>
      <w:pStyle w:val="Zpat"/>
      <w:tabs>
        <w:tab w:val="clear" w:pos="4536"/>
        <w:tab w:val="clear" w:pos="9072"/>
        <w:tab w:val="left" w:pos="2535"/>
      </w:tabs>
      <w:spacing w:line="15" w:lineRule="atLeast"/>
      <w:rPr>
        <w:b/>
        <w:bCs/>
        <w:color w:val="6A6E7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135889</wp:posOffset>
              </wp:positionV>
              <wp:extent cx="5759450" cy="0"/>
              <wp:effectExtent l="0" t="0" r="31750" b="19050"/>
              <wp:wrapNone/>
              <wp:docPr id="37" name="Přímá spojnic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6A6E7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C8EC0" id="Přímá spojnice 3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0,10.7pt" to="453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" strokecolor="#6a6e70">
              <v:stroke joinstyle="miter"/>
              <o:lock v:ext="edit" shapetype="f"/>
              <w10:wrap anchorx="margin"/>
            </v:line>
          </w:pict>
        </mc:Fallback>
      </mc:AlternateContent>
    </w:r>
    <w:r w:rsidR="005533F0" w:rsidRPr="004907CA">
      <w:rPr>
        <w:b/>
        <w:bCs/>
        <w:color w:val="6A6E70"/>
      </w:rPr>
      <w:tab/>
    </w:r>
  </w:p>
  <w:p w:rsidR="00C64DFB" w:rsidRPr="007C3A24" w:rsidRDefault="007F2A10" w:rsidP="00C64DFB">
    <w:pPr>
      <w:pStyle w:val="Zpat"/>
      <w:spacing w:line="15" w:lineRule="atLeast"/>
      <w:rPr>
        <w:bCs/>
        <w:color w:val="44546A" w:themeColor="text2"/>
      </w:rPr>
    </w:pPr>
    <w:r w:rsidRPr="007C3A24">
      <w:rPr>
        <w:noProof/>
        <w:color w:val="44546A" w:themeColor="text2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5306695</wp:posOffset>
          </wp:positionH>
          <wp:positionV relativeFrom="paragraph">
            <wp:posOffset>34290</wp:posOffset>
          </wp:positionV>
          <wp:extent cx="455295" cy="545465"/>
          <wp:effectExtent l="0" t="0" r="1905" b="6985"/>
          <wp:wrapNone/>
          <wp:docPr id="1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A24" w:rsidRPr="007C3A24">
      <w:rPr>
        <w:noProof/>
        <w:color w:val="44546A" w:themeColor="text2"/>
        <w:lang w:eastAsia="cs-CZ"/>
      </w:rPr>
      <w:t>ARCELORMITTAL OSTRAVA</w:t>
    </w:r>
    <w:r w:rsidR="00C64DFB" w:rsidRPr="007C3A24">
      <w:rPr>
        <w:bCs/>
        <w:color w:val="44546A" w:themeColor="text2"/>
      </w:rPr>
      <w:t xml:space="preserve"> a.s.</w:t>
    </w:r>
    <w:r w:rsidR="007C3A24" w:rsidRPr="007C3A24">
      <w:rPr>
        <w:bCs/>
        <w:color w:val="44546A" w:themeColor="text2"/>
      </w:rPr>
      <w:t xml:space="preserve"> (součást skupiny Liberty)</w:t>
    </w:r>
  </w:p>
  <w:p w:rsidR="00C64DFB" w:rsidRPr="007C3A24" w:rsidRDefault="00C64DFB" w:rsidP="00C64DFB">
    <w:pPr>
      <w:pStyle w:val="Zpat"/>
      <w:spacing w:line="15" w:lineRule="atLeast"/>
      <w:rPr>
        <w:color w:val="44546A" w:themeColor="text2"/>
        <w:sz w:val="20"/>
        <w:szCs w:val="20"/>
      </w:rPr>
    </w:pPr>
    <w:r w:rsidRPr="007C3A24">
      <w:rPr>
        <w:color w:val="44546A" w:themeColor="text2"/>
        <w:sz w:val="20"/>
        <w:szCs w:val="20"/>
      </w:rPr>
      <w:t>Vratimovská 689</w:t>
    </w:r>
  </w:p>
  <w:p w:rsidR="00C64DFB" w:rsidRPr="007C3A24" w:rsidRDefault="00C64DFB" w:rsidP="00C64DFB">
    <w:pPr>
      <w:pStyle w:val="Zpat"/>
      <w:tabs>
        <w:tab w:val="clear" w:pos="4536"/>
        <w:tab w:val="clear" w:pos="9072"/>
        <w:tab w:val="left" w:pos="1279"/>
      </w:tabs>
      <w:spacing w:line="15" w:lineRule="atLeast"/>
      <w:rPr>
        <w:color w:val="44546A" w:themeColor="text2"/>
        <w:sz w:val="20"/>
        <w:szCs w:val="20"/>
      </w:rPr>
    </w:pPr>
    <w:r w:rsidRPr="007C3A24">
      <w:rPr>
        <w:color w:val="44546A" w:themeColor="text2"/>
        <w:sz w:val="20"/>
        <w:szCs w:val="20"/>
      </w:rPr>
      <w:t>702 02</w:t>
    </w:r>
    <w:r w:rsidRPr="007C3A24">
      <w:rPr>
        <w:color w:val="44546A" w:themeColor="text2"/>
        <w:sz w:val="20"/>
        <w:szCs w:val="20"/>
      </w:rPr>
      <w:tab/>
    </w:r>
  </w:p>
  <w:p w:rsidR="00C64DFB" w:rsidRPr="007C3A24" w:rsidRDefault="00C64DFB" w:rsidP="00C64DFB">
    <w:pPr>
      <w:pStyle w:val="Zpat"/>
      <w:spacing w:line="15" w:lineRule="atLeast"/>
      <w:rPr>
        <w:color w:val="44546A" w:themeColor="text2"/>
        <w:sz w:val="20"/>
        <w:szCs w:val="20"/>
      </w:rPr>
    </w:pPr>
    <w:r w:rsidRPr="007C3A24">
      <w:rPr>
        <w:color w:val="44546A" w:themeColor="text2"/>
        <w:sz w:val="20"/>
        <w:szCs w:val="20"/>
      </w:rPr>
      <w:t>Ostrava-Kunčice</w:t>
    </w:r>
  </w:p>
  <w:p w:rsidR="00C64DFB" w:rsidRPr="007C3A24" w:rsidRDefault="00C64DFB" w:rsidP="00C64DFB">
    <w:pPr>
      <w:pStyle w:val="Zpat"/>
      <w:spacing w:line="15" w:lineRule="atLeast"/>
      <w:rPr>
        <w:color w:val="44546A" w:themeColor="text2"/>
        <w:sz w:val="20"/>
        <w:szCs w:val="20"/>
      </w:rPr>
    </w:pPr>
    <w:r w:rsidRPr="007C3A24">
      <w:rPr>
        <w:color w:val="44546A" w:themeColor="text2"/>
        <w:sz w:val="20"/>
        <w:szCs w:val="20"/>
      </w:rPr>
      <w:t>Česká republika / Czech Republi</w:t>
    </w:r>
    <w:r w:rsidR="005533F0" w:rsidRPr="007C3A24">
      <w:rPr>
        <w:color w:val="44546A" w:themeColor="text2"/>
        <w:sz w:val="20"/>
        <w:szCs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2C6" w:rsidRDefault="000512C6" w:rsidP="0036021B">
      <w:pPr>
        <w:spacing w:after="0" w:line="240" w:lineRule="auto"/>
      </w:pPr>
      <w:r>
        <w:separator/>
      </w:r>
    </w:p>
  </w:footnote>
  <w:footnote w:type="continuationSeparator" w:id="0">
    <w:p w:rsidR="000512C6" w:rsidRDefault="000512C6" w:rsidP="0036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21B" w:rsidRDefault="007F2A10" w:rsidP="00C64DFB">
    <w:pPr>
      <w:pStyle w:val="Zhlav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4860290</wp:posOffset>
          </wp:positionH>
          <wp:positionV relativeFrom="page">
            <wp:posOffset>538480</wp:posOffset>
          </wp:positionV>
          <wp:extent cx="900430" cy="1200785"/>
          <wp:effectExtent l="0" t="0" r="0" b="0"/>
          <wp:wrapNone/>
          <wp:docPr id="3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021B" w:rsidRDefault="003602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MjUysjAztzAyNzFU0lEKTi0uzszPAykwrAUAFtWe2ywAAAA="/>
  </w:docVars>
  <w:rsids>
    <w:rsidRoot w:val="007F2A10"/>
    <w:rsid w:val="000512C6"/>
    <w:rsid w:val="000F75C5"/>
    <w:rsid w:val="002F5F1D"/>
    <w:rsid w:val="0036021B"/>
    <w:rsid w:val="004907CA"/>
    <w:rsid w:val="005533F0"/>
    <w:rsid w:val="00634DAA"/>
    <w:rsid w:val="00645A0E"/>
    <w:rsid w:val="00781BC6"/>
    <w:rsid w:val="007C3A24"/>
    <w:rsid w:val="007F2A10"/>
    <w:rsid w:val="008568F0"/>
    <w:rsid w:val="0092092E"/>
    <w:rsid w:val="00B95EE1"/>
    <w:rsid w:val="00BE4ABB"/>
    <w:rsid w:val="00C22FD0"/>
    <w:rsid w:val="00C64DFB"/>
    <w:rsid w:val="00EA32E0"/>
    <w:rsid w:val="00EC7784"/>
    <w:rsid w:val="00F3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ACA0E"/>
  <w15:chartTrackingRefBased/>
  <w15:docId w15:val="{5FBB29E6-701B-489B-9436-02E6A329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2A1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60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6021B"/>
  </w:style>
  <w:style w:type="paragraph" w:styleId="Zpat">
    <w:name w:val="footer"/>
    <w:basedOn w:val="Normln"/>
    <w:link w:val="ZpatChar"/>
    <w:uiPriority w:val="99"/>
    <w:unhideWhenUsed/>
    <w:rsid w:val="00360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021B"/>
  </w:style>
  <w:style w:type="paragraph" w:styleId="Normlnweb">
    <w:name w:val="Normal (Web)"/>
    <w:basedOn w:val="Normln"/>
    <w:uiPriority w:val="99"/>
    <w:semiHidden/>
    <w:unhideWhenUsed/>
    <w:rsid w:val="00C64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latne1">
    <w:name w:val="platne1"/>
    <w:rsid w:val="007F2A10"/>
  </w:style>
  <w:style w:type="character" w:styleId="Hypertextovodkaz">
    <w:name w:val="Hyperlink"/>
    <w:semiHidden/>
    <w:unhideWhenUsed/>
    <w:rsid w:val="007C3A24"/>
    <w:rPr>
      <w:color w:val="0000FF"/>
      <w:u w:val="single"/>
    </w:rPr>
  </w:style>
  <w:style w:type="paragraph" w:customStyle="1" w:styleId="HeaderRoman">
    <w:name w:val="Header Roman"/>
    <w:basedOn w:val="Zhlav"/>
    <w:rsid w:val="007C3A24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Arial" w:eastAsia="Times New Roman" w:hAnsi="Arial"/>
      <w:sz w:val="19"/>
      <w:szCs w:val="19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rbora.cerna-dvorakova@libertysteelgroup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arbora.cerna-dvorakova@libertysteelgroup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.splavec\AMI%20Communications\T&#253;m%20Pr&#367;mysl%20-%20Dokumenty\AMO\Akce%20a%20projekty\Rebranding%202019\Dokumenty\Dokument_A4_vzor_Word_97_200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78B27A32C1D428EA3579BA5F17923" ma:contentTypeVersion="10" ma:contentTypeDescription="Vytvoří nový dokument" ma:contentTypeScope="" ma:versionID="c72c6967638949454b5354e87da19255">
  <xsd:schema xmlns:xsd="http://www.w3.org/2001/XMLSchema" xmlns:xs="http://www.w3.org/2001/XMLSchema" xmlns:p="http://schemas.microsoft.com/office/2006/metadata/properties" xmlns:ns2="9d3eee87-ef8c-413e-a8d3-4745f26df625" xmlns:ns3="c697cfce-db15-4d46-b574-5ead264874a8" targetNamespace="http://schemas.microsoft.com/office/2006/metadata/properties" ma:root="true" ma:fieldsID="393dcca25da63eef88f3ea10cc9e571a" ns2:_="" ns3:_="">
    <xsd:import namespace="9d3eee87-ef8c-413e-a8d3-4745f26df625"/>
    <xsd:import namespace="c697cfce-db15-4d46-b574-5ead26487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ee87-ef8c-413e-a8d3-4745f26df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7cfce-db15-4d46-b574-5ead26487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3239-2656-4FF7-B1F1-04FBE3737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DB0FD-8B1C-4738-9071-B1254FC41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C9B695-09F6-4E49-9DEF-8EA090CB7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ee87-ef8c-413e-a8d3-4745f26df625"/>
    <ds:schemaRef ds:uri="c697cfce-db15-4d46-b574-5ead26487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39F6E5-FD4F-4383-8BCC-DFA451A6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Dokument_A4_vzor_Word_97_2003</Template>
  <TotalTime>1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Splavec</dc:creator>
  <cp:keywords/>
  <dc:description/>
  <cp:lastModifiedBy>Cerna-Dvorakova, Barbora</cp:lastModifiedBy>
  <cp:revision>5</cp:revision>
  <dcterms:created xsi:type="dcterms:W3CDTF">2019-06-28T07:21:00Z</dcterms:created>
  <dcterms:modified xsi:type="dcterms:W3CDTF">2019-06-30T14:43:00Z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0x01010084278B27A32C1D428EA3579BA5F17923</vt:lpwstr>
  </property>
</Properties>
</file>